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07" w:rsidRPr="00A95307" w:rsidRDefault="00A95307" w:rsidP="003409C2">
      <w:pPr>
        <w:rPr>
          <w:b/>
          <w:bCs/>
          <w:rtl/>
        </w:rPr>
      </w:pPr>
      <w:r w:rsidRPr="00A95307">
        <w:rPr>
          <w:b/>
          <w:bCs/>
          <w:rtl/>
        </w:rPr>
        <w:t>تعليمات لجنة تكافؤ الفرص </w:t>
      </w:r>
    </w:p>
    <w:p w:rsidR="003409C2" w:rsidRPr="003409C2" w:rsidRDefault="003409C2" w:rsidP="003409C2">
      <w:pPr>
        <w:rPr>
          <w:b/>
          <w:bCs/>
        </w:rPr>
      </w:pPr>
      <w:bookmarkStart w:id="0" w:name="_GoBack"/>
      <w:bookmarkEnd w:id="0"/>
      <w:r w:rsidRPr="003409C2">
        <w:rPr>
          <w:b/>
          <w:bCs/>
        </w:rPr>
        <w:br/>
      </w:r>
      <w:r w:rsidRPr="003409C2">
        <w:rPr>
          <w:b/>
          <w:bCs/>
          <w:rtl/>
        </w:rPr>
        <w:t>المادة 1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</w:rPr>
        <w:t>  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  <w:rtl/>
        </w:rPr>
        <w:t>من </w:t>
      </w:r>
      <w:r w:rsidRPr="003409C2">
        <w:rPr>
          <w:b/>
          <w:bCs/>
        </w:rPr>
        <w:t>11-12-2018</w:t>
      </w:r>
    </w:p>
    <w:p w:rsidR="003409C2" w:rsidRPr="003409C2" w:rsidRDefault="003409C2" w:rsidP="003409C2"/>
    <w:p w:rsidR="003409C2" w:rsidRPr="003409C2" w:rsidRDefault="003409C2" w:rsidP="003409C2">
      <w:r w:rsidRPr="003409C2">
        <w:rPr>
          <w:rtl/>
        </w:rPr>
        <w:t>تسمى هذه التعليمات ( تعليمات لجنة تكافؤ الفرص ) رقم (2) لسنة 2018 ، ويعمل بها من تاريخ إقرارها من الرئيس.</w:t>
      </w:r>
    </w:p>
    <w:p w:rsidR="003409C2" w:rsidRPr="003409C2" w:rsidRDefault="003409C2" w:rsidP="003409C2">
      <w:pPr>
        <w:rPr>
          <w:b/>
          <w:bCs/>
          <w:rtl/>
        </w:rPr>
      </w:pPr>
      <w:r w:rsidRPr="003409C2">
        <w:rPr>
          <w:b/>
          <w:bCs/>
          <w:rtl/>
        </w:rPr>
        <w:t>المادة 2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</w:rPr>
        <w:t>  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  <w:rtl/>
        </w:rPr>
        <w:t>من </w:t>
      </w:r>
      <w:r w:rsidRPr="003409C2">
        <w:rPr>
          <w:b/>
          <w:bCs/>
        </w:rPr>
        <w:t>11-12-2018</w:t>
      </w:r>
    </w:p>
    <w:p w:rsidR="003409C2" w:rsidRPr="003409C2" w:rsidRDefault="003409C2" w:rsidP="003409C2"/>
    <w:p w:rsidR="003409C2" w:rsidRPr="003409C2" w:rsidRDefault="003409C2" w:rsidP="003409C2">
      <w:r w:rsidRPr="003409C2">
        <w:rPr>
          <w:rtl/>
        </w:rPr>
        <w:t>أ- لغايات تطبيق أحكام هذه التعليمات ، تعتمد التعاريف الواردة في المادة (2) من القانون.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ب- تعني كلمة "اللجنة" أينما وردت في هذه التعليمات ( لجنة تكافؤ الفرص).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ج- تعني كلمة "القانون" أينما وردت في هذه التعليمات ( قانون حقوق الأشخاص ذوي الإعاقة رقم (20) لسنة 2017.</w:t>
      </w:r>
    </w:p>
    <w:p w:rsidR="003409C2" w:rsidRPr="003409C2" w:rsidRDefault="003409C2" w:rsidP="003409C2">
      <w:pPr>
        <w:rPr>
          <w:b/>
          <w:bCs/>
          <w:rtl/>
        </w:rPr>
      </w:pPr>
      <w:r w:rsidRPr="003409C2">
        <w:rPr>
          <w:b/>
          <w:bCs/>
          <w:rtl/>
        </w:rPr>
        <w:t>المادة 3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</w:rPr>
        <w:t>  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  <w:rtl/>
        </w:rPr>
        <w:t>من </w:t>
      </w:r>
      <w:r w:rsidRPr="003409C2">
        <w:rPr>
          <w:b/>
          <w:bCs/>
        </w:rPr>
        <w:t>11-12-2018</w:t>
      </w:r>
    </w:p>
    <w:p w:rsidR="003409C2" w:rsidRPr="003409C2" w:rsidRDefault="003409C2" w:rsidP="003409C2"/>
    <w:p w:rsidR="003409C2" w:rsidRPr="003409C2" w:rsidRDefault="003409C2" w:rsidP="003409C2">
      <w:r w:rsidRPr="003409C2">
        <w:rPr>
          <w:rtl/>
        </w:rPr>
        <w:t>أ- تتولى اللجنة المهام والصلاحيات المنصوص عليها في المادة ( 14 / ج ) من القانون.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ب. تعتمد اللجنة نموذج تقديم الشكوى والمعلومات الأساسية التي يجب أن يتضمنها وفقا لهذه التعليمات.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ج. تقدم الشكوى للجنة بأي من الوسائل التالية: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1. الاتصال بالخط الساخن في المجلس.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2- عن طريق الموقع الالكتروني للمجلس ، وتعبئة نموذج الشكاوى الخاص بنظام الشكاوي الإلكتروني.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3- خطيا (ورقياً) في مكتب خدمة الجمهور بالمجلس ومكاتب الارتباط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4. أي وسيلة أخرى تعتمدها اللجنة.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5. تقدم الشكوى على النموذج المعتمد على أن تتضمن ما يلي: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1- البيانات الشخصية للمشتكي و/ أو المتقدم للشكوى: الإسم، العمر، الجنسية ، الجنس ، نوع الإعاقة، درجتها، نوع العمل، جهة العمل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2- الجهة المشتكى عليها.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3- طبيعة وموضوع الشكوى وتاريخ وقوع الفعل المشتكى منه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4. أية إجراءات تم اتخاذها قبل تقديم الشكوى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5. بيان علاقة المتقدم للشكوى بالمشتكي في حال لم يتم تقديم الشكوى منه شخصياً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lastRenderedPageBreak/>
        <w:t>6 - العنوان ورقم الهاتف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7- تاريخ تقديم الشكوى.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هـ- يتم إرسال رسالة نصية إلى المشتكي تتضمن رقم الشكوى لاستخدامها لغايات المتابعة والاستفسار.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و- يجب تقديم الشكوى خلال (60) يوما من تاريخ وقوع الفعل المشتكى منه.</w:t>
      </w:r>
    </w:p>
    <w:p w:rsidR="003409C2" w:rsidRPr="003409C2" w:rsidRDefault="003409C2" w:rsidP="003409C2">
      <w:pPr>
        <w:rPr>
          <w:b/>
          <w:bCs/>
          <w:rtl/>
        </w:rPr>
      </w:pPr>
      <w:r w:rsidRPr="003409C2">
        <w:rPr>
          <w:b/>
          <w:bCs/>
          <w:rtl/>
        </w:rPr>
        <w:t>المادة 4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</w:rPr>
        <w:t>  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  <w:rtl/>
        </w:rPr>
        <w:t>من </w:t>
      </w:r>
      <w:r w:rsidRPr="003409C2">
        <w:rPr>
          <w:b/>
          <w:bCs/>
        </w:rPr>
        <w:t>11-12-2018</w:t>
      </w:r>
    </w:p>
    <w:p w:rsidR="003409C2" w:rsidRPr="003409C2" w:rsidRDefault="003409C2" w:rsidP="003409C2"/>
    <w:p w:rsidR="003409C2" w:rsidRPr="003409C2" w:rsidRDefault="003409C2" w:rsidP="003409C2">
      <w:r w:rsidRPr="003409C2">
        <w:rPr>
          <w:rtl/>
        </w:rPr>
        <w:t>أ- تحول الشكوى إلى أمين سر اللجنة الذي يقوم بتوثيقها في سجلات اللجنة ومتابعتها.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ب- يقوم أمين سر اللجنة بدراسة أولية للشكوى والتواصل مع المشتكي لتعزيزها بأية وثائق يراها ضرورية.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ج- يقوم أمين سر اللجنة بإعداد ملخص عن مضمون الشكوى وتفاصيلها معززة بالوثائق وتحويلها إلى اللجنة.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د- تقوم اللجنة بدراسة الشكوى واتخاذ القرار المناسب بشأنها.</w:t>
      </w:r>
    </w:p>
    <w:p w:rsidR="003409C2" w:rsidRPr="003409C2" w:rsidRDefault="003409C2" w:rsidP="003409C2">
      <w:pPr>
        <w:rPr>
          <w:b/>
          <w:bCs/>
          <w:rtl/>
        </w:rPr>
      </w:pPr>
      <w:r w:rsidRPr="003409C2">
        <w:rPr>
          <w:b/>
          <w:bCs/>
          <w:rtl/>
        </w:rPr>
        <w:t>المادة 5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</w:rPr>
        <w:t>  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  <w:rtl/>
        </w:rPr>
        <w:t>من </w:t>
      </w:r>
      <w:r w:rsidRPr="003409C2">
        <w:rPr>
          <w:b/>
          <w:bCs/>
        </w:rPr>
        <w:t>11-12-2018</w:t>
      </w:r>
    </w:p>
    <w:p w:rsidR="003409C2" w:rsidRPr="003409C2" w:rsidRDefault="003409C2" w:rsidP="003409C2"/>
    <w:p w:rsidR="003409C2" w:rsidRPr="003409C2" w:rsidRDefault="003409C2" w:rsidP="003409C2">
      <w:r w:rsidRPr="003409C2">
        <w:rPr>
          <w:rtl/>
        </w:rPr>
        <w:t>أ. تقبل الشكوى المقدمة للجنة إذا كانت تدخل ضمن مهامها وصلاحياتها المحددة بموجب أحكام المادة (14/ ج) من القانون.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ب. تصدر اللجنة قرارا بعدم قبول الشكوى إذا توفرت فيها حالة من الحالات التالية: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1. إذا كانت منظورة أمام القضاء.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2- إذا سبق تقديمها للجنة وتم الفصل فيها ما لم تتضمن حيثيات ووقائع جديدة.</w:t>
      </w:r>
    </w:p>
    <w:p w:rsidR="003409C2" w:rsidRPr="003409C2" w:rsidRDefault="003409C2" w:rsidP="003409C2">
      <w:pPr>
        <w:rPr>
          <w:rtl/>
        </w:rPr>
      </w:pPr>
      <w:r w:rsidRPr="003409C2">
        <w:rPr>
          <w:rtl/>
        </w:rPr>
        <w:t>3- إذا كانت خارجه عن اختصاص اللجنة.</w:t>
      </w:r>
    </w:p>
    <w:p w:rsidR="003409C2" w:rsidRPr="003409C2" w:rsidRDefault="003409C2" w:rsidP="003409C2">
      <w:pPr>
        <w:rPr>
          <w:b/>
          <w:bCs/>
          <w:rtl/>
        </w:rPr>
      </w:pPr>
      <w:r w:rsidRPr="003409C2">
        <w:rPr>
          <w:b/>
          <w:bCs/>
          <w:rtl/>
        </w:rPr>
        <w:t>المادة 6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</w:rPr>
        <w:t>  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  <w:rtl/>
        </w:rPr>
        <w:t>من </w:t>
      </w:r>
      <w:r w:rsidRPr="003409C2">
        <w:rPr>
          <w:b/>
          <w:bCs/>
        </w:rPr>
        <w:t>11-12-2018</w:t>
      </w:r>
    </w:p>
    <w:p w:rsidR="003409C2" w:rsidRPr="003409C2" w:rsidRDefault="003409C2" w:rsidP="003409C2"/>
    <w:p w:rsidR="003409C2" w:rsidRPr="003409C2" w:rsidRDefault="003409C2" w:rsidP="003409C2">
      <w:r w:rsidRPr="003409C2">
        <w:rPr>
          <w:rtl/>
        </w:rPr>
        <w:t>يقوم أمين سر اللجنة بتبليغ المشتكي بقرار اللجنة وبالإجراءات المتخذة من قبلها.</w:t>
      </w:r>
    </w:p>
    <w:p w:rsidR="003409C2" w:rsidRPr="003409C2" w:rsidRDefault="003409C2" w:rsidP="003409C2">
      <w:pPr>
        <w:rPr>
          <w:b/>
          <w:bCs/>
          <w:rtl/>
        </w:rPr>
      </w:pPr>
      <w:r w:rsidRPr="003409C2">
        <w:rPr>
          <w:b/>
          <w:bCs/>
          <w:rtl/>
        </w:rPr>
        <w:t>المادة 7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</w:rPr>
        <w:t>  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  <w:rtl/>
        </w:rPr>
        <w:t>من </w:t>
      </w:r>
      <w:r w:rsidRPr="003409C2">
        <w:rPr>
          <w:b/>
          <w:bCs/>
        </w:rPr>
        <w:t>11-12-2018</w:t>
      </w:r>
    </w:p>
    <w:p w:rsidR="003409C2" w:rsidRPr="003409C2" w:rsidRDefault="003409C2" w:rsidP="003409C2"/>
    <w:p w:rsidR="003409C2" w:rsidRPr="003409C2" w:rsidRDefault="003409C2" w:rsidP="003409C2">
      <w:r w:rsidRPr="003409C2">
        <w:rPr>
          <w:rtl/>
        </w:rPr>
        <w:t>اللجنة تشكيل لجان فرعية على أن تحدد مهامها وصلاحياتها في قرار تشكيلها.</w:t>
      </w:r>
    </w:p>
    <w:p w:rsidR="003409C2" w:rsidRPr="003409C2" w:rsidRDefault="003409C2" w:rsidP="003409C2">
      <w:pPr>
        <w:rPr>
          <w:b/>
          <w:bCs/>
          <w:rtl/>
        </w:rPr>
      </w:pPr>
      <w:r w:rsidRPr="003409C2">
        <w:rPr>
          <w:b/>
          <w:bCs/>
          <w:rtl/>
        </w:rPr>
        <w:lastRenderedPageBreak/>
        <w:t>المادة 8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</w:rPr>
        <w:t>  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  <w:rtl/>
        </w:rPr>
        <w:t>من </w:t>
      </w:r>
      <w:r w:rsidRPr="003409C2">
        <w:rPr>
          <w:b/>
          <w:bCs/>
        </w:rPr>
        <w:t>11-12-2018</w:t>
      </w:r>
    </w:p>
    <w:p w:rsidR="003409C2" w:rsidRPr="003409C2" w:rsidRDefault="003409C2" w:rsidP="003409C2"/>
    <w:p w:rsidR="003409C2" w:rsidRPr="003409C2" w:rsidRDefault="003409C2" w:rsidP="003409C2">
      <w:r w:rsidRPr="003409C2">
        <w:rPr>
          <w:rtl/>
        </w:rPr>
        <w:t>على اللجنة تقديم تقارير دورية حول أعمالها للرئيس.</w:t>
      </w:r>
    </w:p>
    <w:p w:rsidR="003409C2" w:rsidRPr="003409C2" w:rsidRDefault="003409C2" w:rsidP="003409C2">
      <w:pPr>
        <w:rPr>
          <w:b/>
          <w:bCs/>
          <w:rtl/>
        </w:rPr>
      </w:pPr>
      <w:r w:rsidRPr="003409C2">
        <w:rPr>
          <w:b/>
          <w:bCs/>
          <w:rtl/>
        </w:rPr>
        <w:t>المادة 9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</w:rPr>
        <w:t>  </w:t>
      </w:r>
    </w:p>
    <w:p w:rsidR="003409C2" w:rsidRPr="003409C2" w:rsidRDefault="003409C2" w:rsidP="003409C2">
      <w:pPr>
        <w:rPr>
          <w:b/>
          <w:bCs/>
        </w:rPr>
      </w:pPr>
      <w:r w:rsidRPr="003409C2">
        <w:rPr>
          <w:b/>
          <w:bCs/>
          <w:rtl/>
        </w:rPr>
        <w:t>من </w:t>
      </w:r>
      <w:r w:rsidRPr="003409C2">
        <w:rPr>
          <w:b/>
          <w:bCs/>
        </w:rPr>
        <w:t>11-12-2018</w:t>
      </w:r>
    </w:p>
    <w:p w:rsidR="003409C2" w:rsidRPr="003409C2" w:rsidRDefault="003409C2" w:rsidP="003409C2"/>
    <w:p w:rsidR="003409C2" w:rsidRPr="003409C2" w:rsidRDefault="003409C2" w:rsidP="003409C2">
      <w:r w:rsidRPr="003409C2">
        <w:rPr>
          <w:rtl/>
        </w:rPr>
        <w:t>في حال انتهاء أو إنهاء عضوية أي من أعضاء اللجنة المنصوص عليهم بالمادة ( 14/أ) من القانون لأي سبب من الأسباب يتم تسمية عضو بديل عنه وفقا لأحكام القانون.</w:t>
      </w:r>
      <w:r w:rsidRPr="003409C2">
        <w:rPr>
          <w:rtl/>
        </w:rPr>
        <w:br/>
      </w:r>
      <w:r w:rsidRPr="003409C2">
        <w:rPr>
          <w:rtl/>
        </w:rPr>
        <w:br/>
        <w:t>رئيس المجلس الأعلى لحقوق الأشخاص ذوي الإعاقة</w:t>
      </w:r>
      <w:r w:rsidRPr="003409C2">
        <w:rPr>
          <w:rtl/>
        </w:rPr>
        <w:br/>
        <w:t>مرعد بن رعد بن زيد</w:t>
      </w:r>
    </w:p>
    <w:p w:rsidR="00A40FD2" w:rsidRPr="003409C2" w:rsidRDefault="00A40FD2"/>
    <w:sectPr w:rsidR="00A40FD2" w:rsidRPr="003409C2" w:rsidSect="00C500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8D" w:rsidRDefault="00E33C8D" w:rsidP="00A95307">
      <w:pPr>
        <w:spacing w:after="0" w:line="240" w:lineRule="auto"/>
      </w:pPr>
      <w:r>
        <w:separator/>
      </w:r>
    </w:p>
  </w:endnote>
  <w:endnote w:type="continuationSeparator" w:id="0">
    <w:p w:rsidR="00E33C8D" w:rsidRDefault="00E33C8D" w:rsidP="00A9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8D" w:rsidRDefault="00E33C8D" w:rsidP="00A95307">
      <w:pPr>
        <w:spacing w:after="0" w:line="240" w:lineRule="auto"/>
      </w:pPr>
      <w:r>
        <w:separator/>
      </w:r>
    </w:p>
  </w:footnote>
  <w:footnote w:type="continuationSeparator" w:id="0">
    <w:p w:rsidR="00E33C8D" w:rsidRDefault="00E33C8D" w:rsidP="00A95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C2"/>
    <w:rsid w:val="003409C2"/>
    <w:rsid w:val="00A40FD2"/>
    <w:rsid w:val="00A95307"/>
    <w:rsid w:val="00C500F3"/>
    <w:rsid w:val="00E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949D2-3D54-4948-8C27-FE7FECB1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07"/>
  </w:style>
  <w:style w:type="paragraph" w:styleId="Footer">
    <w:name w:val="footer"/>
    <w:basedOn w:val="Normal"/>
    <w:link w:val="FooterChar"/>
    <w:uiPriority w:val="99"/>
    <w:unhideWhenUsed/>
    <w:rsid w:val="00A9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0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142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60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865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853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149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943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457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591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99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72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8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433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957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58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0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Khaled</dc:creator>
  <cp:keywords/>
  <dc:description/>
  <cp:lastModifiedBy>Ziad Mougrabi</cp:lastModifiedBy>
  <cp:revision>2</cp:revision>
  <dcterms:created xsi:type="dcterms:W3CDTF">2021-04-29T08:50:00Z</dcterms:created>
  <dcterms:modified xsi:type="dcterms:W3CDTF">2023-07-02T09:26:00Z</dcterms:modified>
</cp:coreProperties>
</file>