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500" w:type="dxa"/>
        <w:gridCol w:w="4200" w:type="dxa"/>
        <w:gridCol w:w="1500" w:type="dxa"/>
      </w:tblGrid>
      <w:tblPr>
        <w:tblStyle w:val="Qistas Table"/>
      </w:tblPr>
      <w:tr>
        <w:trPr/>
        <w:tc>
          <w:tcPr>
            <w:tcW w:w="3500" w:type="dxa"/>
          </w:tcPr>
          <w:p>
            <w:pPr>
              <w:jc w:val="center"/>
            </w:pPr>
            <w:r>
              <w:rPr>
                <w:sz w:val="20"/>
                <w:szCs w:val="20"/>
              </w:rPr>
              <w:t xml:space="preserve">منشورات قسطاس</w:t>
            </w:r>
          </w:p>
          <w:p>
            <w:pPr>
              <w:jc w:val="center"/>
            </w:pPr>
            <w:r>
              <w:rPr>
                <w:color w:val="#666666"/>
                <w:sz w:val="20"/>
                <w:szCs w:val="20"/>
              </w:rPr>
              <w:t xml:space="preserve">خدمة العملاء  0096265538895</w:t>
            </w:r>
          </w:p>
          <w:p>
            <w:pPr>
              <w:jc w:val="center"/>
            </w:pPr>
            <w:r>
              <w:rPr>
                <w:color w:val="#666666"/>
                <w:sz w:val="20"/>
                <w:szCs w:val="20"/>
              </w:rPr>
              <w:t xml:space="preserve">www.qistas.com</w:t>
            </w:r>
          </w:p>
        </w:tc>
        <w:tc>
          <w:tcPr>
            <w:tcW w:w="4200" w:type="dxa"/>
          </w:tcPr>
          <w:p>
            <w:pPr/>
            <w:r>
              <w:rPr>
                <w:b w:val="0"/>
                <w:bCs w:val="0"/>
                <w:rtl/>
              </w:rPr>
              <w:t xml:space="preserve"/>
            </w:r>
          </w:p>
        </w:tc>
        <w:tc>
          <w:tcPr>
            <w:tcW w:w="1500" w:type="dxa"/>
          </w:tcPr>
          <w:p>
            <w:pPr>
              <w:jc w:val="start"/>
            </w:pPr>
            <w:r>
              <w:pict>
                <v:shape type="#_x0000_t75" style="width:50pt; height:50pt; margin-left:0pt; margin-top:0pt; mso-position-horizontal:left; mso-position-vertical:top; mso-position-horizontal-relative:char; mso-position-vertical-relative:line;">
                  <w10:wrap type="inline"/>
                  <v:imagedata r:id="rId7" o:title=""/>
                </v:shape>
              </w:pict>
            </w:r>
          </w:p>
        </w:tc>
      </w:tr>
    </w:tbl>
    <w:p/>
    <w:tbl>
      <w:tblGrid>
        <w:gridCol w:w="2500" w:type="dxa"/>
        <w:gridCol w:w="4200" w:type="dxa"/>
        <w:gridCol w:w="2500" w:type="dxa"/>
      </w:tblGrid>
      <w:tblPr>
        <w:jc w:val="center"/>
        <w:tblW w:w="0" w:type="auto"/>
        <w:tblLayout w:type="autofit"/>
        <w:tblCellMar>
          <w:top w:w="50" w:type="dxa"/>
          <w:left w:w="50" w:type="dxa"/>
          <w:right w:w="50" w:type="dxa"/>
          <w:bottom w:w="5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2500" w:type="dxa"/>
          </w:tcPr>
          <w:p>
            <w:pPr>
              <w:jc w:val="left"/>
            </w:pPr>
            <w:r>
              <w:rPr>
                <w:sz w:val="20"/>
                <w:szCs w:val="20"/>
                <w:rtl/>
              </w:rPr>
              <w:t xml:space="preserve">رقم الجريدة : 6017</w:t>
            </w:r>
          </w:p>
          <w:p>
            <w:pPr>
              <w:jc w:val="left"/>
            </w:pPr>
            <w:r>
              <w:rPr>
                <w:sz w:val="20"/>
                <w:szCs w:val="20"/>
                <w:rtl/>
              </w:rPr>
              <w:t xml:space="preserve">الصفحة : 5735</w:t>
            </w:r>
          </w:p>
          <w:p>
            <w:pPr>
              <w:jc w:val="left"/>
            </w:pPr>
            <w:r>
              <w:rPr>
                <w:sz w:val="20"/>
                <w:szCs w:val="20"/>
                <w:rtl/>
              </w:rPr>
              <w:t xml:space="preserve">التاريخ : 30-10-2025</w:t>
            </w:r>
          </w:p>
        </w:tc>
        <w:tc>
          <w:tcPr>
            <w:tcW w:w="4200" w:type="dxa"/>
          </w:tcPr>
          <w:p>
            <w:pPr>
              <w:jc w:val="center"/>
            </w:pPr>
            <w:r>
              <w:rPr/>
              <w:t xml:space="preserve">تعليمات لسنة 2025 (تعليمات تأهيل وترخيص خبراء معتمدين في تيسير التواصل مع الأشخاص ذوي الإعاقة في مراحل التحقيق والتقاضي  لسنة 2025)</w:t>
            </w:r>
          </w:p>
        </w:tc>
        <w:tc>
          <w:tcPr>
            <w:tcW w:w="2500" w:type="dxa"/>
          </w:tcPr>
          <w:p>
            <w:pPr>
              <w:jc w:val="left"/>
            </w:pPr>
            <w:r>
              <w:rPr>
                <w:sz w:val="20"/>
                <w:szCs w:val="20"/>
                <w:rtl/>
              </w:rPr>
              <w:t xml:space="preserve">السنة : </w:t>
            </w:r>
            <w:r>
              <w:rPr>
                <w:sz w:val="20"/>
                <w:szCs w:val="20"/>
                <w:rtl/>
              </w:rPr>
              <w:t xml:space="preserve">2025</w:t>
            </w:r>
          </w:p>
          <w:p>
            <w:pPr>
              <w:jc w:val="left"/>
            </w:pPr>
            <w:r>
              <w:rPr>
                <w:sz w:val="20"/>
                <w:szCs w:val="20"/>
                <w:rtl/>
              </w:rPr>
              <w:t xml:space="preserve">عدد المواد : 11</w:t>
            </w:r>
          </w:p>
          <w:p>
            <w:pPr>
              <w:jc w:val="left"/>
            </w:pPr>
            <w:r>
              <w:rPr>
                <w:sz w:val="20"/>
                <w:szCs w:val="20"/>
                <w:rtl/>
              </w:rPr>
              <w:t xml:space="preserve">تاريخ السريان : 30-10-2025</w:t>
            </w:r>
          </w:p>
        </w:tc>
      </w:tr>
    </w:tbl>
    <w:p/>
    <w:p>
      <w:pPr/>
      <w:r>
        <w:rPr/>
        <w:t xml:space="preserve">   صادرة بمقتضى الفقرة (ب) من المادة (31) من قانون حقوق الأشخاص ذوي الإعاقة رقم (20) لسنة 2017</w:t>
      </w:r>
    </w:p>
    <w:p/>
    <w:tbl>
      <w:tblGrid>
        <w:gridCol w:w="9200" w:type="dxa"/>
      </w:tblGrid>
      <w:tblPr>
        <w:tblW w:w="0" w:type="auto"/>
        <w:tblLayout w:type="autofit"/>
        <w:tblBorders>
          <w:top w:val="single" w:sz="1" w:color="cccccc"/>
          <w:left w:val="single" w:sz="1" w:color="cccccc"/>
          <w:right w:val="single" w:sz="1" w:color="cccccc"/>
          <w:bottom w:val="single" w:sz="1" w:color="cccccc"/>
          <w:insideH w:val="single" w:sz="1" w:color="cccccc"/>
          <w:insideV w:val="single" w:sz="1" w:color="cccccc"/>
        </w:tblBorders>
      </w:tblPr>
      <w:tr>
        <w:trPr/>
        <w:tc>
          <w:tcPr>
            <w:tcW w:w="9200" w:type="dxa"/>
          </w:tcPr>
          <w:p>
            <w:pPr>
              <w:jc w:val="left"/>
            </w:pPr>
            <w:r>
              <w:rPr>
                <w:b w:val="1"/>
                <w:bCs w:val="1"/>
                <w:rtl/>
              </w:rPr>
              <w:t xml:space="preserve">المادة (1)</w:t>
            </w:r>
          </w:p>
          <w:p>
            <w:pPr>
              <w:jc w:val="left"/>
            </w:pPr>
          </w:p>
          <w:tbl>
            <w:tblGrid>
              <w:gridCol/>
            </w:tblGrid>
            <w:tblPr>
              <w:jc w:val="end"/>
              <w:tblW w:w="5000" w:type="pct"/>
              <w:tblLayout w:type="autofit"/>
            </w:tblPr>
            <w:tr>
              <w:trPr/>
              <w:tc>
                <w:tcPr/>
                <w:p>
                  <w:pPr>
                    <w:jc w:val="start"/>
                  </w:pPr>
                  <w:r>
                    <w:rPr>
                      <w:rtl/>
                    </w:rPr>
                    <w:t xml:space="preserve">    - تسمى هذه التعليمات (تعليمات تأهيل وترخيص خبراء معتمدين في تيسير التواصل مع الأشخاص ذوي الإعاقة في مراحل التحقيق والتقاضي لسنة 2025) ويعمل بها من تاريخ نشرها في الجريدة الرسمية.</w:t>
                  </w:r>
                </w:p>
              </w:tc>
            </w:tr>
          </w:tbl>
          <w:p/>
        </w:tc>
      </w:tr>
      <w:tr>
        <w:trPr/>
        <w:tc>
          <w:tcPr>
            <w:tcW w:w="9200" w:type="dxa"/>
          </w:tcPr>
          <w:p>
            <w:pPr>
              <w:jc w:val="left"/>
            </w:pPr>
            <w:r>
              <w:rPr>
                <w:b w:val="1"/>
                <w:bCs w:val="1"/>
                <w:rtl/>
              </w:rPr>
              <w:t xml:space="preserve">المادة (2)</w:t>
            </w:r>
          </w:p>
          <w:p>
            <w:pPr>
              <w:jc w:val="left"/>
            </w:pPr>
          </w:p>
          <w:tbl>
            <w:tblGrid>
              <w:gridCol/>
            </w:tblGrid>
            <w:tblPr>
              <w:jc w:val="end"/>
              <w:tblW w:w="5000" w:type="pct"/>
              <w:tblLayout w:type="autofit"/>
            </w:tblPr>
            <w:tr>
              <w:trPr/>
              <w:tc>
                <w:tcPr/>
                <w:p>
                  <w:pPr>
                    <w:jc w:val="start"/>
                  </w:pPr>
                  <w:r>
                    <w:rPr>
                      <w:rtl/>
                    </w:rPr>
                    <w:t xml:space="preserve">    - يكون للكلمات والعبارات التالية حيثما وردت في هذه التعليمات المعاني المخصصة لها أدناه ما لم تدل القرينة على غير ذلك: -</w:t>
                  </w:r>
                </w:p>
                <w:p>
                  <w:pPr>
                    <w:jc w:val="start"/>
                  </w:pPr>
                  <w:r>
                    <w:rPr>
                      <w:rtl/>
                    </w:rPr>
                    <w:t xml:space="preserve">    القانون: قانون حقوق الأشخاص ذوي الإعاقة.</w:t>
                  </w:r>
                </w:p>
                <w:p>
                  <w:pPr>
                    <w:jc w:val="start"/>
                  </w:pPr>
                  <w:r>
                    <w:rPr>
                      <w:rtl/>
                    </w:rPr>
                    <w:t xml:space="preserve">    المجلس: المجلس الأعلى لحقوق الأشخاص ذوي الإعاقة.</w:t>
                  </w:r>
                </w:p>
                <w:p>
                  <w:pPr>
                    <w:jc w:val="start"/>
                  </w:pPr>
                  <w:r>
                    <w:rPr>
                      <w:rtl/>
                    </w:rPr>
                    <w:t xml:space="preserve">    الرئيس: رئيس المجلس.</w:t>
                  </w:r>
                </w:p>
                <w:p>
                  <w:pPr>
                    <w:jc w:val="start"/>
                  </w:pPr>
                  <w:r>
                    <w:rPr>
                      <w:rtl/>
                    </w:rPr>
                    <w:t xml:space="preserve">    الأمين العام: أمين عام المجلس.</w:t>
                  </w:r>
                </w:p>
                <w:p>
                  <w:pPr>
                    <w:jc w:val="start"/>
                  </w:pPr>
                  <w:r>
                    <w:rPr>
                      <w:rtl/>
                    </w:rPr>
                    <w:t xml:space="preserve">    اللجنة: احدى اللجان الفنية المشكلة بمقتضى أحكام هذه التعليمات.</w:t>
                  </w:r>
                </w:p>
                <w:p>
                  <w:pPr>
                    <w:jc w:val="start"/>
                  </w:pPr>
                  <w:r>
                    <w:rPr>
                      <w:rtl/>
                    </w:rPr>
                    <w:t xml:space="preserve">    لجنة الاعتراض والشكاوى : اللجنة المختصة بالنظر والبت في الاعتراضات والشكاوى المتعلقة بالأفعال المرتكبة خلافا لأحكام القانون والأنظمة والتعليمات الصادرة بمقتضاه.</w:t>
                  </w:r>
                </w:p>
                <w:p>
                  <w:pPr>
                    <w:jc w:val="start"/>
                  </w:pPr>
                  <w:r>
                    <w:rPr>
                      <w:rtl/>
                    </w:rPr>
                    <w:t xml:space="preserve">    الخبير المعتمد: الشخص الحاصل على الرخصة للتواصل في مراحل التحقيق والتقاضي وفي المجالات الأخرى ذوات الصلة التي يحددها المجلس مع الأشخاص الصم، والصم المكفوفين، والمكفوفين، وذوي الإعاقة الذهنية وذوي الإعاقة العصبية، وذوي الإعاقة النطقية وأي إعاقة أخرى يحددها المجلس.</w:t>
                  </w:r>
                </w:p>
                <w:p>
                  <w:pPr>
                    <w:jc w:val="start"/>
                  </w:pPr>
                  <w:r>
                    <w:rPr>
                      <w:rtl/>
                    </w:rPr>
                    <w:t xml:space="preserve">    الامتحان: الاختبار النظري والمعرفي والعملي العام والمتخصص الذي يخضع له طالب الحصول على الرخصة المعد من المجلس وفقاً لأحكام هذه التعليمات والأسس الصادرة بمقتضاه.</w:t>
                  </w:r>
                </w:p>
                <w:p>
                  <w:pPr>
                    <w:jc w:val="start"/>
                  </w:pPr>
                  <w:r>
                    <w:rPr>
                      <w:rtl/>
                    </w:rPr>
                    <w:t xml:space="preserve">    الرخصة: رخصة المزاولة الصادرة عن المجلس للخبير المعتمد بمقتضى أحكام هذه التعليمات.</w:t>
                  </w:r>
                </w:p>
              </w:tc>
            </w:tr>
          </w:tbl>
          <w:p/>
        </w:tc>
      </w:tr>
      <w:tr>
        <w:trPr/>
        <w:tc>
          <w:tcPr>
            <w:tcW w:w="9200" w:type="dxa"/>
          </w:tcPr>
          <w:p>
            <w:pPr>
              <w:jc w:val="left"/>
            </w:pPr>
            <w:r>
              <w:rPr>
                <w:b w:val="1"/>
                <w:bCs w:val="1"/>
                <w:rtl/>
              </w:rPr>
              <w:t xml:space="preserve">المادة (3)</w:t>
            </w:r>
          </w:p>
          <w:p>
            <w:pPr>
              <w:jc w:val="left"/>
            </w:pPr>
          </w:p>
          <w:tbl>
            <w:tblGrid>
              <w:gridCol/>
            </w:tblGrid>
            <w:tblPr>
              <w:jc w:val="end"/>
              <w:tblW w:w="5000" w:type="pct"/>
              <w:tblLayout w:type="autofit"/>
            </w:tblPr>
            <w:tr>
              <w:trPr/>
              <w:tc>
                <w:tcPr/>
                <w:p>
                  <w:pPr>
                    <w:jc w:val="start"/>
                  </w:pPr>
                  <w:r>
                    <w:rPr>
                      <w:rtl/>
                    </w:rPr>
                    <w:t xml:space="preserve">    - أ- تشكل بقرار من الرئيس لجان فنية تسمى لجان (تأهيل وترخيص خبراء معتمدين في تيسير التواصل مع الأشخاص ذوي الإعاقة) برئاسة أحد موظفي الإدارة الوسطى في المجلس وعضوية كل من: -</w:t>
                  </w:r>
                </w:p>
                <w:p>
                  <w:pPr>
                    <w:jc w:val="start"/>
                  </w:pPr>
                  <w:r>
                    <w:rPr>
                      <w:rtl/>
                    </w:rPr>
                    <w:t xml:space="preserve">    1 - اثنين من موظفي الوحدة التنظيمية المختصة في المجلس يسميهما الأمين العام.</w:t>
                  </w:r>
                </w:p>
                <w:p>
                  <w:pPr>
                    <w:jc w:val="start"/>
                  </w:pPr>
                  <w:r>
                    <w:rPr>
                      <w:rtl/>
                    </w:rPr>
                    <w:t xml:space="preserve">    2 - أحد أعضاء مجلس الأمناء يسميه الرئيس.</w:t>
                  </w:r>
                </w:p>
                <w:p>
                  <w:pPr>
                    <w:jc w:val="start"/>
                  </w:pPr>
                  <w:r>
                    <w:rPr>
                      <w:rtl/>
                    </w:rPr>
                    <w:t xml:space="preserve">    3- خمسة خبراء مختصين في مجال الرخصة يسميهم الرئيس بناءً على تنسيب الأمين العام.</w:t>
                  </w:r>
                </w:p>
                <w:p>
                  <w:pPr>
                    <w:jc w:val="start"/>
                  </w:pPr>
                  <w:r>
                    <w:rPr>
                      <w:rtl/>
                    </w:rPr>
                    <w:t xml:space="preserve">    ب- يشترط في عضو اللجنة الفنية المنصوص عليه في البند (3) من الفقرة (أ) من هذه المادة ما يلي:-</w:t>
                  </w:r>
                </w:p>
                <w:p>
                  <w:pPr>
                    <w:jc w:val="start"/>
                  </w:pPr>
                  <w:r>
                    <w:rPr>
                      <w:rtl/>
                    </w:rPr>
                    <w:t xml:space="preserve">    1- أن يكون أردني الجنسية.</w:t>
                  </w:r>
                </w:p>
                <w:p>
                  <w:pPr>
                    <w:jc w:val="start"/>
                  </w:pPr>
                  <w:r>
                    <w:rPr>
                      <w:rtl/>
                    </w:rPr>
                    <w:t xml:space="preserve">    2- حاصلاً على الشهادة الجامعية الأولى (البكالوريوس) أو ما يعادلها.</w:t>
                  </w:r>
                </w:p>
                <w:p>
                  <w:pPr>
                    <w:jc w:val="start"/>
                  </w:pPr>
                  <w:r>
                    <w:rPr>
                      <w:rtl/>
                    </w:rPr>
                    <w:t xml:space="preserve">    3- لديه خبرة عملية في مجال الرخصة لمدة لا تقل عن (3) ثلاث سنوات.</w:t>
                  </w:r>
                </w:p>
                <w:p>
                  <w:pPr>
                    <w:jc w:val="start"/>
                  </w:pPr>
                  <w:r>
                    <w:rPr>
                      <w:rtl/>
                    </w:rPr>
                    <w:t xml:space="preserve">    ج- في حالات محددة ولأسباب مبررة للأمين العام بناء على تنسيب الوحدة التنظيمية المختصة في المجلس، إعفاء المرشح لعضوية اللجنة من الشرط المنصوص عليه في البند (2) من الفقرة (ب) من هذه المادة.</w:t>
                  </w:r>
                </w:p>
                <w:p>
                  <w:pPr>
                    <w:jc w:val="start"/>
                  </w:pPr>
                  <w:r>
                    <w:rPr>
                      <w:rtl/>
                    </w:rPr>
                    <w:t xml:space="preserve">    د- تتولى اللجنة المهام والصلاحيات التالية: -</w:t>
                  </w:r>
                </w:p>
                <w:p>
                  <w:pPr>
                    <w:jc w:val="start"/>
                  </w:pPr>
                  <w:r>
                    <w:rPr>
                      <w:rtl/>
                    </w:rPr>
                    <w:t xml:space="preserve">    1- تطوير معايير ومواد وطرق الامتحان.</w:t>
                  </w:r>
                </w:p>
                <w:p>
                  <w:pPr>
                    <w:jc w:val="start"/>
                  </w:pPr>
                  <w:r>
                    <w:rPr>
                      <w:rtl/>
                    </w:rPr>
                    <w:t xml:space="preserve">    2- وضع الإجراءات والضوابط الخاصة بأداء الامتحان ورفعها للأمين العام لاعتمادها.</w:t>
                  </w:r>
                </w:p>
                <w:p>
                  <w:pPr>
                    <w:jc w:val="start"/>
                  </w:pPr>
                  <w:r>
                    <w:rPr>
                      <w:rtl/>
                    </w:rPr>
                    <w:t xml:space="preserve">    3- استلام طلبات الحصول على الرخصة وتدقيقها.</w:t>
                  </w:r>
                </w:p>
                <w:p>
                  <w:pPr>
                    <w:jc w:val="start"/>
                  </w:pPr>
                  <w:r>
                    <w:rPr>
                      <w:rtl/>
                    </w:rPr>
                    <w:t xml:space="preserve">    4- إجراء المقابلات اللازمة مع طالبي الرخصة.</w:t>
                  </w:r>
                </w:p>
                <w:p>
                  <w:pPr>
                    <w:jc w:val="start"/>
                  </w:pPr>
                  <w:r>
                    <w:rPr>
                      <w:rtl/>
                    </w:rPr>
                    <w:t xml:space="preserve">    5- تحديد مواعيد الامتحان والإعلان عنه وتنظيم انعقاده.</w:t>
                  </w:r>
                </w:p>
                <w:p>
                  <w:pPr>
                    <w:jc w:val="start"/>
                  </w:pPr>
                  <w:r>
                    <w:rPr>
                      <w:rtl/>
                    </w:rPr>
                    <w:t xml:space="preserve">    6- عقد الامتحان وتقييم المتقدمين له وإعلان النتائج خلال مدة لا تتجاوز أسبوعين من تاريخ انعقاده.</w:t>
                  </w:r>
                </w:p>
                <w:p>
                  <w:pPr>
                    <w:jc w:val="start"/>
                  </w:pPr>
                  <w:r>
                    <w:rPr>
                      <w:rtl/>
                    </w:rPr>
                    <w:t xml:space="preserve">    7- التنسيب للأمين العام لإصدار القرار بمنح الرخصة أو تجديدها من عدمه.</w:t>
                  </w:r>
                </w:p>
                <w:p>
                  <w:pPr>
                    <w:jc w:val="start"/>
                  </w:pPr>
                  <w:r>
                    <w:rPr>
                      <w:rtl/>
                    </w:rPr>
                    <w:t xml:space="preserve">    8- المشاركة في إعداد وتنظيم دورات تطوير القدرات والتأهيل اللازمة للحصول على الرخصة أو تجديدها، ووضع شروط الالتحاق بها وضوابط اجتيازها وذلك بالتنسيق مع الجهات ذوات العلاقة.</w:t>
                  </w:r>
                </w:p>
                <w:p>
                  <w:pPr>
                    <w:jc w:val="start"/>
                  </w:pPr>
                  <w:r>
                    <w:rPr>
                      <w:rtl/>
                    </w:rPr>
                    <w:t xml:space="preserve">    9- أي مهام أخرى يكلفها بها الأمين العام.</w:t>
                  </w:r>
                </w:p>
                <w:p>
                  <w:pPr>
                    <w:jc w:val="start"/>
                  </w:pPr>
                  <w:r>
                    <w:rPr>
                      <w:rtl/>
                    </w:rPr>
                    <w:t xml:space="preserve">    هـ تجتمع اللجنة بدعوة من رئيسها كلما دعت الحاجة ويكون اجتماعها قانونياً بحضور ثلثي أعضائها على أن يكون من بينهم رئيسها وتتخذ قراراتها بأغلبية أصوات أعضائها الحاضرين وفي حال تساوي الأصوات يرجح الجانب الذي صوت معه رئيس اللجنة.</w:t>
                  </w:r>
                </w:p>
                <w:p>
                  <w:pPr>
                    <w:jc w:val="start"/>
                  </w:pPr>
                  <w:r>
                    <w:rPr>
                      <w:rtl/>
                    </w:rPr>
                    <w:t xml:space="preserve">    و- يسمي الأمين العام من بين موظفي المجلس أمين سر للجنة يتولى تنظيم جداول أعمالها وتدوين محاضر جلساتها وحفظ قيودها وسجلاتها ومعاملاتها وإعداد القرارات والمراسلات المتعلقة بها ومتابعة تنفيذها و أي أعمال أخرى يكلفه بها رئيس اللجنة.</w:t>
                  </w:r>
                </w:p>
                <w:p>
                  <w:pPr>
                    <w:jc w:val="start"/>
                  </w:pPr>
                  <w:r>
                    <w:rPr>
                      <w:rtl/>
                    </w:rPr>
                    <w:t xml:space="preserve">    ز - تكون عضوية اللجنة للأعضاء المنصوص عليهم في البندين (2) و (3) من الفقرة (أ) من هذه المادة (4) أربع سنوات قابلة للتجديد لمرة واحدة. </w:t>
                  </w:r>
                </w:p>
              </w:tc>
            </w:tr>
          </w:tbl>
          <w:p/>
        </w:tc>
      </w:tr>
      <w:tr>
        <w:trPr/>
        <w:tc>
          <w:tcPr>
            <w:tcW w:w="9200" w:type="dxa"/>
          </w:tcPr>
          <w:p>
            <w:pPr>
              <w:jc w:val="left"/>
            </w:pPr>
            <w:r>
              <w:rPr>
                <w:b w:val="1"/>
                <w:bCs w:val="1"/>
                <w:rtl/>
              </w:rPr>
              <w:t xml:space="preserve">المادة (4)</w:t>
            </w:r>
          </w:p>
          <w:p>
            <w:pPr>
              <w:jc w:val="left"/>
            </w:pPr>
          </w:p>
          <w:tbl>
            <w:tblGrid>
              <w:gridCol/>
            </w:tblGrid>
            <w:tblPr>
              <w:jc w:val="end"/>
              <w:tblW w:w="5000" w:type="pct"/>
              <w:tblLayout w:type="autofit"/>
            </w:tblPr>
            <w:tr>
              <w:trPr/>
              <w:tc>
                <w:tcPr/>
                <w:p>
                  <w:pPr>
                    <w:jc w:val="start"/>
                  </w:pPr>
                  <w:r>
                    <w:rPr>
                      <w:rtl/>
                    </w:rPr>
                    <w:t xml:space="preserve">    أ - يشترط في طالب الحصول على الرخصة ما يلي:</w:t>
                  </w:r>
                </w:p>
                <w:p>
                  <w:pPr>
                    <w:jc w:val="start"/>
                  </w:pPr>
                  <w:r>
                    <w:rPr>
                      <w:rtl/>
                    </w:rPr>
                    <w:t xml:space="preserve">    1 - أن يكون أردني الجنسية.</w:t>
                  </w:r>
                </w:p>
                <w:p>
                  <w:pPr>
                    <w:jc w:val="start"/>
                  </w:pPr>
                  <w:r>
                    <w:rPr>
                      <w:rtl/>
                    </w:rPr>
                    <w:t xml:space="preserve">    2- أن لا يقل عمره عن (18) ثماني عشرة سنة عند تقديم طلب الحصول على الرخصة.</w:t>
                  </w:r>
                </w:p>
                <w:p>
                  <w:pPr>
                    <w:jc w:val="start"/>
                  </w:pPr>
                  <w:r>
                    <w:rPr>
                      <w:rtl/>
                    </w:rPr>
                    <w:t xml:space="preserve">    3- أن يكون حاصلاً على الشهادة الجامعية الأولى (البكالوريوس) أو ما يعادلها.</w:t>
                  </w:r>
                </w:p>
                <w:p>
                  <w:pPr>
                    <w:jc w:val="start"/>
                  </w:pPr>
                  <w:r>
                    <w:rPr>
                      <w:rtl/>
                    </w:rPr>
                    <w:t xml:space="preserve">    4- لديه خبرة عملية في مجال الرخصة المطلوب الحصول عليها مدة لا تقل عن (3) ثلاث سنوات.</w:t>
                  </w:r>
                </w:p>
                <w:p>
                  <w:pPr>
                    <w:jc w:val="start"/>
                  </w:pPr>
                  <w:r>
                    <w:rPr>
                      <w:rtl/>
                    </w:rPr>
                    <w:t xml:space="preserve">    5-  اجتياز دورات تطوير القدرات والتأهيل المنصوص عليها في البند (8) من الفقرة (د) من المادة (3) من هذه التعليمات.</w:t>
                  </w:r>
                </w:p>
                <w:p>
                  <w:pPr>
                    <w:jc w:val="start"/>
                  </w:pPr>
                  <w:r>
                    <w:rPr>
                      <w:rtl/>
                    </w:rPr>
                    <w:t xml:space="preserve">    6- أن يتقدم بطلب للحصول على الرخصة والتقدم للامتحان وفق النموذج المعتمد من المجلس مرفقاً به الوثائق المطلوبة.</w:t>
                  </w:r>
                </w:p>
                <w:p>
                  <w:pPr>
                    <w:jc w:val="start"/>
                  </w:pPr>
                  <w:r>
                    <w:rPr>
                      <w:rtl/>
                    </w:rPr>
                    <w:t xml:space="preserve">    7- دفع البدل الخاص بإجراء الامتحان وإصدار الرخصة وتجديدها المنصوص عليه في المادة (10) من هذه التعليمات.</w:t>
                  </w:r>
                </w:p>
                <w:p>
                  <w:pPr>
                    <w:jc w:val="start"/>
                  </w:pPr>
                  <w:r>
                    <w:rPr>
                      <w:rtl/>
                    </w:rPr>
                    <w:t xml:space="preserve">    ب في حالات محددة ولأسباب مبررة للأمين العام وبتنسيب من اللجنة استثناء طالب الحصول على الرخصة من الشرط المنصوص عليه في البند (3) من الفقرة (أ) من هذه المادة.</w:t>
                  </w:r>
                </w:p>
              </w:tc>
            </w:tr>
          </w:tbl>
          <w:p/>
        </w:tc>
      </w:tr>
      <w:tr>
        <w:trPr/>
        <w:tc>
          <w:tcPr>
            <w:tcW w:w="9200" w:type="dxa"/>
          </w:tcPr>
          <w:p>
            <w:pPr>
              <w:jc w:val="left"/>
            </w:pPr>
            <w:r>
              <w:rPr>
                <w:b w:val="1"/>
                <w:bCs w:val="1"/>
                <w:rtl/>
              </w:rPr>
              <w:t xml:space="preserve">المادة (5)</w:t>
            </w:r>
          </w:p>
          <w:p>
            <w:pPr>
              <w:jc w:val="left"/>
            </w:pPr>
          </w:p>
          <w:tbl>
            <w:tblGrid>
              <w:gridCol/>
            </w:tblGrid>
            <w:tblPr>
              <w:jc w:val="end"/>
              <w:tblW w:w="5000" w:type="pct"/>
              <w:tblLayout w:type="autofit"/>
            </w:tblPr>
            <w:tr>
              <w:trPr/>
              <w:tc>
                <w:tcPr/>
                <w:p>
                  <w:pPr>
                    <w:jc w:val="start"/>
                  </w:pPr>
                  <w:r>
                    <w:rPr>
                      <w:rtl/>
                    </w:rPr>
                    <w:t xml:space="preserve">    -أ- يصدر المجلس الرخصة خلال أسبوعين من تاريخ صدور القرار بمنح الرخصة وأداء اليمين.</w:t>
                  </w:r>
                </w:p>
                <w:p>
                  <w:pPr>
                    <w:jc w:val="start"/>
                  </w:pPr>
                  <w:r>
                    <w:rPr>
                      <w:rtl/>
                    </w:rPr>
                    <w:t xml:space="preserve">    ب- تتضمن الرخصة اسم الخبير المعتمد وصورته الشخصية ورقمه الوطني وأي بيانات أو معلومات تحددها الأسس الصادرة بمقتضى هذه التعليمات.</w:t>
                  </w:r>
                </w:p>
                <w:p>
                  <w:pPr>
                    <w:jc w:val="start"/>
                  </w:pPr>
                  <w:r>
                    <w:rPr>
                      <w:rtl/>
                    </w:rPr>
                    <w:t xml:space="preserve">    ج - تكون مدة الرخصة (3) ثلاث سنوات ويتم تجديدها وفقاً للشروط المنصوص عليها في هذه التعليمات والأسس الصادرة بمقتضاها.</w:t>
                  </w:r>
                </w:p>
                <w:p>
                  <w:pPr>
                    <w:jc w:val="start"/>
                  </w:pPr>
                  <w:r>
                    <w:rPr>
                      <w:rtl/>
                    </w:rPr>
                    <w:t xml:space="preserve">    د- تسري أحكام هذه التعليمات على رخص المزاولة أو الشهادات الصادرة عن المجلس بموجب أي تعليمات أو قرارات سابقة على نفاذ أحكام هذه التعليمات عند تجديدها.</w:t>
                  </w:r>
                </w:p>
              </w:tc>
            </w:tr>
          </w:tbl>
          <w:p/>
        </w:tc>
      </w:tr>
      <w:tr>
        <w:trPr/>
        <w:tc>
          <w:tcPr>
            <w:tcW w:w="9200" w:type="dxa"/>
          </w:tcPr>
          <w:p>
            <w:pPr>
              <w:jc w:val="left"/>
            </w:pPr>
            <w:r>
              <w:rPr>
                <w:b w:val="1"/>
                <w:bCs w:val="1"/>
                <w:rtl/>
              </w:rPr>
              <w:t xml:space="preserve">المادة (6)</w:t>
            </w:r>
          </w:p>
          <w:p>
            <w:pPr>
              <w:jc w:val="left"/>
            </w:pPr>
          </w:p>
          <w:tbl>
            <w:tblGrid>
              <w:gridCol/>
            </w:tblGrid>
            <w:tblPr>
              <w:jc w:val="end"/>
              <w:tblW w:w="5000" w:type="pct"/>
              <w:tblLayout w:type="autofit"/>
            </w:tblPr>
            <w:tr>
              <w:trPr/>
              <w:tc>
                <w:tcPr/>
                <w:p>
                  <w:pPr>
                    <w:jc w:val="start"/>
                  </w:pPr>
                  <w:r>
                    <w:rPr>
                      <w:rtl/>
                    </w:rPr>
                    <w:t xml:space="preserve">    - أ- يشترط لتجديد الرخصة ما يلي:-</w:t>
                  </w:r>
                </w:p>
                <w:p>
                  <w:pPr>
                    <w:jc w:val="start"/>
                  </w:pPr>
                  <w:r>
                    <w:rPr>
                      <w:rtl/>
                    </w:rPr>
                    <w:t xml:space="preserve">    1- استيفاء متطلبات الرخصة وفقا لأحكام هذه التعليمات.</w:t>
                  </w:r>
                </w:p>
                <w:p>
                  <w:pPr>
                    <w:jc w:val="start"/>
                  </w:pPr>
                  <w:r>
                    <w:rPr>
                      <w:rtl/>
                    </w:rPr>
                    <w:t xml:space="preserve">    2- تقديم طلب تجديد الرخصة خلال المدة التي يتم الإعلان عنها وفق النموذج المعتمد من المجلس وبالطرق المحددة في الإعلان.</w:t>
                  </w:r>
                </w:p>
                <w:p>
                  <w:pPr>
                    <w:jc w:val="start"/>
                  </w:pPr>
                  <w:r>
                    <w:rPr>
                      <w:rtl/>
                    </w:rPr>
                    <w:t xml:space="preserve">    3- تقديم ما يثبت اجتياز دورات تطوير القدرات والتأهيل واستمرارية مزاولة النشاط محل الرخصة.</w:t>
                  </w:r>
                </w:p>
                <w:p>
                  <w:pPr>
                    <w:jc w:val="start"/>
                  </w:pPr>
                  <w:r>
                    <w:rPr>
                      <w:rtl/>
                    </w:rPr>
                    <w:t xml:space="preserve">    4- دفع بدل تجديد الرخصة وفقا لأحكام هذه التعليمات.</w:t>
                  </w:r>
                </w:p>
                <w:p>
                  <w:pPr>
                    <w:jc w:val="start"/>
                  </w:pPr>
                  <w:r>
                    <w:rPr>
                      <w:rtl/>
                    </w:rPr>
                    <w:t xml:space="preserve">    ب-1- يعتبر كل من لم يستوف الشروط المنصوص عليها في الفقرة (أ) من هذه المادة مخالفاً لأحكام هذه التعليمات، ويتم تبليغه لاستيفائها خلال مدة لا تتجاوز شهر من تاريخ التبليغ.</w:t>
                  </w:r>
                </w:p>
                <w:p>
                  <w:pPr>
                    <w:jc w:val="start"/>
                  </w:pPr>
                  <w:r>
                    <w:rPr>
                      <w:rtl/>
                    </w:rPr>
                    <w:t xml:space="preserve">    2- يتم إيقاف الرخصة بعد مضي المدة المنصوص عليها في البند (1) من هذه الفقرة على أن يتم إشعار الجهات المعنية بذلك.</w:t>
                  </w:r>
                </w:p>
              </w:tc>
            </w:tr>
          </w:tbl>
          <w:p/>
        </w:tc>
      </w:tr>
      <w:tr>
        <w:trPr/>
        <w:tc>
          <w:tcPr>
            <w:tcW w:w="9200" w:type="dxa"/>
          </w:tcPr>
          <w:p>
            <w:pPr>
              <w:jc w:val="left"/>
            </w:pPr>
            <w:r>
              <w:rPr>
                <w:b w:val="1"/>
                <w:bCs w:val="1"/>
                <w:rtl/>
              </w:rPr>
              <w:t xml:space="preserve">المادة (7)</w:t>
            </w:r>
          </w:p>
          <w:p>
            <w:pPr>
              <w:jc w:val="left"/>
            </w:pPr>
          </w:p>
          <w:tbl>
            <w:tblGrid>
              <w:gridCol/>
            </w:tblGrid>
            <w:tblPr>
              <w:jc w:val="end"/>
              <w:tblW w:w="5000" w:type="pct"/>
              <w:tblLayout w:type="autofit"/>
            </w:tblPr>
            <w:tr>
              <w:trPr/>
              <w:tc>
                <w:tcPr/>
                <w:p>
                  <w:pPr>
                    <w:jc w:val="start"/>
                  </w:pPr>
                  <w:r>
                    <w:rPr>
                      <w:rtl/>
                    </w:rPr>
                    <w:t xml:space="preserve">    -أ- تشكل بقرار من الرئيس لجنة تسمى (لجنة الاعتراض والشكاوى) برئاسة الأمين العام أو من ينيبه وعضوية كل من:-</w:t>
                  </w:r>
                </w:p>
                <w:p>
                  <w:pPr>
                    <w:jc w:val="start"/>
                  </w:pPr>
                  <w:r>
                    <w:rPr>
                      <w:rtl/>
                    </w:rPr>
                    <w:t xml:space="preserve">    1- أحد موظفي الإدارة الوسطى في المجلس من ذوي الخبرة والاختصاص بموضوع الرخصة محل الاعتراض والشكوى.</w:t>
                  </w:r>
                </w:p>
                <w:p>
                  <w:pPr>
                    <w:jc w:val="start"/>
                  </w:pPr>
                  <w:r>
                    <w:rPr>
                      <w:rtl/>
                    </w:rPr>
                    <w:t xml:space="preserve">    2- مدير الوحدة التنظيمية المختصة في المجلس.</w:t>
                  </w:r>
                </w:p>
                <w:p>
                  <w:pPr>
                    <w:jc w:val="start"/>
                  </w:pPr>
                  <w:r>
                    <w:rPr>
                      <w:rtl/>
                    </w:rPr>
                    <w:t xml:space="preserve">    3- مدير وحدة الشؤون القانونية في المجلس.</w:t>
                  </w:r>
                </w:p>
                <w:p>
                  <w:pPr>
                    <w:jc w:val="start"/>
                  </w:pPr>
                  <w:r>
                    <w:rPr>
                      <w:rtl/>
                    </w:rPr>
                    <w:t xml:space="preserve">    4- مدير وحدة الرقابة الداخلية في المجلس.</w:t>
                  </w:r>
                </w:p>
                <w:p>
                  <w:pPr>
                    <w:jc w:val="start"/>
                  </w:pPr>
                  <w:r>
                    <w:rPr>
                      <w:rtl/>
                    </w:rPr>
                    <w:t xml:space="preserve">    5- خبيرين يسميهما الأمين العام وفقاً لموضوع الرخصة محل الاعتراض والشكوى.</w:t>
                  </w:r>
                </w:p>
                <w:p>
                  <w:pPr>
                    <w:jc w:val="start"/>
                  </w:pPr>
                  <w:r>
                    <w:rPr>
                      <w:rtl/>
                    </w:rPr>
                    <w:t xml:space="preserve">    ب- تتولى لجنة الاعتراض والشكاوى المهام والصلاحيات التالية:-</w:t>
                  </w:r>
                </w:p>
                <w:p>
                  <w:pPr>
                    <w:jc w:val="start"/>
                  </w:pPr>
                  <w:r>
                    <w:rPr>
                      <w:rtl/>
                    </w:rPr>
                    <w:t xml:space="preserve">    1- النظر في الاعتراضات المقدمة على قرارات منح الرخصة أو رفضها.</w:t>
                  </w:r>
                </w:p>
                <w:p>
                  <w:pPr>
                    <w:jc w:val="start"/>
                  </w:pPr>
                  <w:r>
                    <w:rPr>
                      <w:rtl/>
                    </w:rPr>
                    <w:t xml:space="preserve">    2- النظر في الشكاوى والاعتراضات المتعلقة بإجراءات الامتحان أو نتائجه.</w:t>
                  </w:r>
                </w:p>
                <w:p>
                  <w:pPr>
                    <w:jc w:val="start"/>
                  </w:pPr>
                  <w:r>
                    <w:rPr>
                      <w:rtl/>
                    </w:rPr>
                    <w:t xml:space="preserve">    3- النظر والبت في أي فعل يرتكبه الخبير المعتمد خلافاً لأحكام التشريعات ذوات العلاقة ومدونة السلوك التي يضعها المجلس.</w:t>
                  </w:r>
                </w:p>
                <w:p>
                  <w:pPr>
                    <w:jc w:val="start"/>
                  </w:pPr>
                  <w:r>
                    <w:rPr>
                      <w:rtl/>
                    </w:rPr>
                    <w:t xml:space="preserve">    4- أي مهام أخرى يكلفها بها رئيس لجنة الاعتراض والشكاوى.</w:t>
                  </w:r>
                </w:p>
                <w:p>
                  <w:pPr>
                    <w:jc w:val="start"/>
                  </w:pPr>
                  <w:r>
                    <w:rPr>
                      <w:rtl/>
                    </w:rPr>
                    <w:t xml:space="preserve">    ج- للرئيس بناءً على تنسيب لجنة الاعتراض والشكاوى حرمان المخالف من التقدم للامتحان لمدة مؤقتة أو دائمة أو إيقاف الرخصة بشكل دائم أو مؤقت أو عدم تجديدها لمدة مؤقتة أو دائمة إذا ارتكب الشخص أياً من الأفعال التالية:-</w:t>
                  </w:r>
                </w:p>
                <w:p>
                  <w:pPr>
                    <w:jc w:val="start"/>
                  </w:pPr>
                  <w:r>
                    <w:rPr>
                      <w:rtl/>
                    </w:rPr>
                    <w:t xml:space="preserve">    1- تقديم أي معلومات أو وثائق أو بيانات غير صحيحة.</w:t>
                  </w:r>
                </w:p>
                <w:p>
                  <w:pPr>
                    <w:jc w:val="start"/>
                  </w:pPr>
                  <w:r>
                    <w:rPr>
                      <w:rtl/>
                    </w:rPr>
                    <w:t xml:space="preserve">    2- إفشاء أي من المعلومات أو البيانات أو الوثائق التي حصل عليها أو اطلع عليها بحكم عمله خلافاً لأحكام التشريعات ذوات العلاقة أو دون الحصول على إذن الجهة أو الشخص المعني.</w:t>
                  </w:r>
                </w:p>
                <w:p>
                  <w:pPr>
                    <w:jc w:val="start"/>
                  </w:pPr>
                  <w:r>
                    <w:rPr>
                      <w:rtl/>
                    </w:rPr>
                    <w:t xml:space="preserve">    3- عدم توخي الأمانة والحياد أثناء قيامه بعمله.</w:t>
                  </w:r>
                </w:p>
                <w:p>
                  <w:pPr>
                    <w:jc w:val="start"/>
                  </w:pPr>
                  <w:r>
                    <w:rPr>
                      <w:rtl/>
                    </w:rPr>
                    <w:t xml:space="preserve">    4- ارتكاب أي فعل يشكل عنفاً، أو تحرشاً، أو اعتداءً جنسياً أو جسدياً أو نفسياً ضد الشخص الذي يُقدَّم له خدمة تيسير التواصل، وفقاً للتشريعات ذوات العلاقة.</w:t>
                  </w:r>
                </w:p>
                <w:p>
                  <w:pPr>
                    <w:jc w:val="start"/>
                  </w:pPr>
                  <w:r>
                    <w:rPr>
                      <w:rtl/>
                    </w:rPr>
                    <w:t xml:space="preserve">    5- إذا أدين بجناية أو جنحة مخلة بالشرف والأمانة والأخلاق والآداب العامة.</w:t>
                  </w:r>
                </w:p>
                <w:p>
                  <w:pPr>
                    <w:jc w:val="start"/>
                  </w:pPr>
                  <w:r>
                    <w:rPr>
                      <w:rtl/>
                    </w:rPr>
                    <w:t xml:space="preserve">    6- إذا ارتكب خطأ جسيماً أثناء قيامه بمهامه أدى إلى إلحاق الضرر بالشخص الذي يتم تيسير التواصل معه.</w:t>
                  </w:r>
                </w:p>
                <w:p>
                  <w:pPr>
                    <w:jc w:val="start"/>
                  </w:pPr>
                  <w:r>
                    <w:rPr>
                      <w:rtl/>
                    </w:rPr>
                    <w:t xml:space="preserve">    7- اذا ارتكب أي فعل يخالف مدونة السلوك الصادرة عن المجلس.</w:t>
                  </w:r>
                </w:p>
                <w:p>
                  <w:pPr>
                    <w:jc w:val="start"/>
                  </w:pPr>
                  <w:r>
                    <w:rPr>
                      <w:rtl/>
                    </w:rPr>
                    <w:t xml:space="preserve">    د- يوقف العمل بالرخصة بشكل دائم في حال ارتكاب أي من المخالفات المنصوص عليها في البنود (4) و (5) (6) وتكرار ارتكاب الفعل المنصوص عليه في البند (3) من الفقرة (ج) من هذه المادة، مع ضرورة قيام الأمين العام بإبلاغ الجهات المختصة إذا كانت لديه أسباب معقولة للاشتباه بوقوع جرم خلافاً لأحكام التشريعات ذوات العلاقة.</w:t>
                  </w:r>
                </w:p>
                <w:p>
                  <w:pPr>
                    <w:jc w:val="start"/>
                  </w:pPr>
                  <w:r>
                    <w:rPr>
                      <w:rtl/>
                    </w:rPr>
                    <w:t xml:space="preserve">    هــ يسمي الأمين العام خبيراً معتمداً لغايات تيسير التواصل بين أعضاء لجنة الاعتراض والشكاوى والأشخاص ذوي الإعاقة الذين يتم طلب سماع شهاداتهم أو أقوالهم.</w:t>
                  </w:r>
                </w:p>
                <w:p>
                  <w:pPr>
                    <w:jc w:val="start"/>
                  </w:pPr>
                  <w:r>
                    <w:rPr>
                      <w:rtl/>
                    </w:rPr>
                    <w:t xml:space="preserve">    و- يسمي الأمين العام من بين موظفي المجلس أمين سر للجنة الاعتراض والشكاوى يتولى تنظيم اجتماعاتها وتوثيق وإعداد محاضر جلساتها وتدوين قراراتها، وإبلاغها للمعنيين.</w:t>
                  </w:r>
                </w:p>
                <w:p>
                  <w:pPr>
                    <w:jc w:val="start"/>
                  </w:pPr>
                  <w:r>
                    <w:rPr>
                      <w:rtl/>
                    </w:rPr>
                    <w:t xml:space="preserve">    ز- تجتمع لجنة الاعتراض والشكاوى كلما دعت الحاجة بدعوة من رئيسها أو نائبه ويكون اجتماعها قانونياً بحضور أغلبية أعضائها على أن يكون من بينهم رئيس لجنة الاعتراض والشّكاوى أو نائبه وعضو واحد من العضوين المنصوص عليهما في البند (5) من الفقرة (أ) من هذه المادة وتتخذ قرارتها بأغلبية أصوات أعضائها الحاضرين وفي حال تساوي الأصوات يرجح الجانب الذي صوت معه رئيس الاجتماع.</w:t>
                  </w:r>
                </w:p>
              </w:tc>
            </w:tr>
          </w:tbl>
          <w:p/>
        </w:tc>
      </w:tr>
      <w:tr>
        <w:trPr/>
        <w:tc>
          <w:tcPr>
            <w:tcW w:w="9200" w:type="dxa"/>
          </w:tcPr>
          <w:p>
            <w:pPr>
              <w:jc w:val="left"/>
            </w:pPr>
            <w:r>
              <w:rPr>
                <w:b w:val="1"/>
                <w:bCs w:val="1"/>
                <w:rtl/>
              </w:rPr>
              <w:t xml:space="preserve">المادة (8)</w:t>
            </w:r>
          </w:p>
          <w:p>
            <w:pPr>
              <w:jc w:val="left"/>
            </w:pPr>
          </w:p>
          <w:tbl>
            <w:tblGrid>
              <w:gridCol/>
            </w:tblGrid>
            <w:tblPr>
              <w:jc w:val="end"/>
              <w:tblW w:w="5000" w:type="pct"/>
              <w:tblLayout w:type="autofit"/>
            </w:tblPr>
            <w:tr>
              <w:trPr/>
              <w:tc>
                <w:tcPr/>
                <w:p>
                  <w:pPr>
                    <w:jc w:val="start"/>
                  </w:pPr>
                  <w:r>
                    <w:rPr>
                      <w:rtl/>
                    </w:rPr>
                    <w:t xml:space="preserve">    - يقوم المجلس بإعداد قوائم بأسماء وبيانات ومعلومات الخبراء المعتمدين، وتحديثها بصورة دورية، وإرسالها إلى الجهات المعنية وإخطارها بأي قرارات تتعلق بسحب الرخصة أو بعدم تجديدها، سواء بشكل دائم أو مؤقت.</w:t>
                  </w:r>
                </w:p>
              </w:tc>
            </w:tr>
          </w:tbl>
          <w:p/>
        </w:tc>
      </w:tr>
      <w:tr>
        <w:trPr/>
        <w:tc>
          <w:tcPr>
            <w:tcW w:w="9200" w:type="dxa"/>
          </w:tcPr>
          <w:p>
            <w:pPr>
              <w:jc w:val="left"/>
            </w:pPr>
            <w:r>
              <w:rPr>
                <w:b w:val="1"/>
                <w:bCs w:val="1"/>
                <w:rtl/>
              </w:rPr>
              <w:t xml:space="preserve">المادة (9)</w:t>
            </w:r>
          </w:p>
          <w:p>
            <w:pPr>
              <w:jc w:val="left"/>
            </w:pPr>
          </w:p>
          <w:tbl>
            <w:tblGrid>
              <w:gridCol/>
            </w:tblGrid>
            <w:tblPr>
              <w:jc w:val="end"/>
              <w:tblW w:w="5000" w:type="pct"/>
              <w:tblLayout w:type="autofit"/>
            </w:tblPr>
            <w:tr>
              <w:trPr/>
              <w:tc>
                <w:tcPr/>
                <w:p>
                  <w:pPr>
                    <w:jc w:val="start"/>
                  </w:pPr>
                  <w:r>
                    <w:rPr>
                      <w:rtl/>
                    </w:rPr>
                    <w:t xml:space="preserve">    - لغايات منح الرخصة يؤدي الشخص الذي اجتاز الامتحان أمام الرئيس أو من يفوضه اليمين التالية:-</w:t>
                  </w:r>
                </w:p>
                <w:p>
                  <w:pPr>
                    <w:jc w:val="start"/>
                  </w:pPr>
                  <w:r>
                    <w:rPr>
                      <w:rtl/>
                    </w:rPr>
                    <w:t xml:space="preserve">    " أقسم بالله العظيم أن أقوم بمزاولة المهام الموكلة إلي بكل أمانة وإخلاص وحياد ".</w:t>
                  </w:r>
                </w:p>
              </w:tc>
            </w:tr>
          </w:tbl>
          <w:p/>
        </w:tc>
      </w:tr>
      <w:tr>
        <w:trPr/>
        <w:tc>
          <w:tcPr>
            <w:tcW w:w="9200" w:type="dxa"/>
          </w:tcPr>
          <w:p>
            <w:pPr>
              <w:jc w:val="left"/>
            </w:pPr>
            <w:r>
              <w:rPr>
                <w:b w:val="1"/>
                <w:bCs w:val="1"/>
                <w:rtl/>
              </w:rPr>
              <w:t xml:space="preserve">المادة (10)</w:t>
            </w:r>
          </w:p>
          <w:p>
            <w:pPr>
              <w:jc w:val="left"/>
            </w:pPr>
          </w:p>
          <w:tbl>
            <w:tblGrid>
              <w:gridCol/>
            </w:tblGrid>
            <w:tblPr>
              <w:jc w:val="end"/>
              <w:tblW w:w="5000" w:type="pct"/>
              <w:tblLayout w:type="autofit"/>
            </w:tblPr>
            <w:tr>
              <w:trPr/>
              <w:tc>
                <w:tcPr/>
                <w:p>
                  <w:pPr>
                    <w:jc w:val="start"/>
                  </w:pPr>
                  <w:r>
                    <w:rPr>
                      <w:rtl/>
                    </w:rPr>
                    <w:t xml:space="preserve">    - يستوفي المجلس البدلات التالية على أن تورَّد إلى الخزينة العامة وفقاً للتشريعات ذوات العلاقة على النحو التالي:-</w:t>
                  </w:r>
                </w:p>
                <w:p>
                  <w:pPr>
                    <w:jc w:val="start"/>
                  </w:pPr>
                  <w:r>
                    <w:rPr>
                      <w:rtl/>
                    </w:rPr>
                    <w:t xml:space="preserve">    أ- (50) خمسون ديناراً بدل إصدار الرخصة.</w:t>
                  </w:r>
                </w:p>
                <w:p>
                  <w:pPr>
                    <w:jc w:val="start"/>
                  </w:pPr>
                  <w:r>
                    <w:rPr>
                      <w:rtl/>
                    </w:rPr>
                    <w:t xml:space="preserve">    ب- (30) ثلاثون ديناراً بدل تجديد الرخصة أو إصدار بدل فاقد أو تالف.</w:t>
                  </w:r>
                </w:p>
                <w:p>
                  <w:pPr>
                    <w:jc w:val="start"/>
                  </w:pPr>
                  <w:r>
                    <w:rPr>
                      <w:rtl/>
                    </w:rPr>
                    <w:t xml:space="preserve">    ج- (15) خمسة عشر ديناراً بدل عقد الامتحان.</w:t>
                  </w:r>
                </w:p>
              </w:tc>
            </w:tr>
          </w:tbl>
          <w:p/>
        </w:tc>
      </w:tr>
      <w:tr>
        <w:trPr/>
        <w:tc>
          <w:tcPr>
            <w:tcW w:w="9200" w:type="dxa"/>
          </w:tcPr>
          <w:p>
            <w:pPr>
              <w:jc w:val="left"/>
            </w:pPr>
            <w:r>
              <w:rPr>
                <w:b w:val="1"/>
                <w:bCs w:val="1"/>
                <w:rtl/>
              </w:rPr>
              <w:t xml:space="preserve">المادة (11)</w:t>
            </w:r>
          </w:p>
          <w:p>
            <w:pPr>
              <w:jc w:val="left"/>
            </w:pPr>
          </w:p>
          <w:tbl>
            <w:tblGrid>
              <w:gridCol/>
            </w:tblGrid>
            <w:tblPr>
              <w:jc w:val="end"/>
              <w:tblW w:w="5000" w:type="pct"/>
              <w:tblLayout w:type="autofit"/>
            </w:tblPr>
            <w:tr>
              <w:trPr/>
              <w:tc>
                <w:tcPr/>
                <w:p>
                  <w:pPr>
                    <w:jc w:val="start"/>
                  </w:pPr>
                  <w:r>
                    <w:rPr>
                      <w:rtl/>
                    </w:rPr>
                    <w:t xml:space="preserve">   أ- يصدر الرئيس الأسس اللازمة لتنفيذ أحكام هذه التعليمات.</w:t>
                  </w:r>
                </w:p>
                <w:p>
                  <w:pPr>
                    <w:jc w:val="start"/>
                  </w:pPr>
                  <w:r>
                    <w:rPr>
                      <w:rtl/>
                    </w:rPr>
                    <w:t xml:space="preserve">   ب- تلغى تعليمات اعتماد مترجمي لغة الإشارة لدى المجلس الأعلى لحقوق الأشخاص ذوي الإعاقة رقم (1) لسنة 2018 على أن تبقى القرارات الصادرة بمقتضاها نافذة إلى أن تلغى أو تعدل أو يستبدل غيرها بها وفقاً لأحكام هذه التعليمات.</w:t>
                  </w:r>
                </w:p>
                <w:p>
                  <w:pPr>
                    <w:jc w:val="start"/>
                  </w:pPr>
                  <w:r>
                    <w:rPr>
                      <w:b w:val="1"/>
                      <w:bCs w:val="1"/>
                      <w:rtl/>
                    </w:rPr>
                    <w:t xml:space="preserve">المجلس الأعلى لحقوق الأشخاص ذوي الإعاقة</w:t>
                  </w:r>
                </w:p>
              </w:tc>
            </w:tr>
          </w:tbl>
          <w:p/>
        </w:tc>
      </w:tr>
    </w:tbl>
    <w:p/>
    <w:p>
      <w:pPr>
        <w:jc w:val="start"/>
      </w:pPr>
      <w:r>
        <w:rPr/>
        <w:t xml:space="preserve">تعليمات لسنة 2025 (تعليمات تأهيل وترخيص خبراء معتمدين في تيسير التواصل مع الأشخاص ذوي الإعاقة في مراحل التحقيق والتقاضي  لسنة 2025) المنشور في العدد 6017 على الصفحة  5735 بتاريخ  30-10-2025 والساري بتاريخ  30-10-2025 </w:t>
      </w:r>
    </w:p>
    <w:p/>
    <w:p>
      <w:pPr>
        <w:jc w:val="start"/>
      </w:pPr>
      <w:r>
        <w:rPr/>
        <w:t xml:space="preserve">والمشار إليه هنا وفيما بعد بالاسم المختصر   تعليمات لسنة 2025 (تعليمات تأهيل وترخيص خبراء معتمدين في تيسير التواصل مع الأشخاص ذوي الإعاقة في مراحل التحقيق والتقاضي  لسنة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bidi/>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www_qistas_com</dc:creator>
  <dc:title/>
  <dc:description/>
  <dc:subject/>
  <cp:keywords/>
  <cp:category/>
  <cp:lastModifiedBy/>
  <dcterms:created xsi:type="dcterms:W3CDTF">2025-11-05T13:39:50+02:00</dcterms:created>
  <dcterms:modified xsi:type="dcterms:W3CDTF">2025-11-05T13:39:50+02:00</dcterms:modified>
</cp:coreProperties>
</file>

<file path=docProps/custom.xml><?xml version="1.0" encoding="utf-8"?>
<Properties xmlns="http://schemas.openxmlformats.org/officeDocument/2006/custom-properties" xmlns:vt="http://schemas.openxmlformats.org/officeDocument/2006/docPropsVTypes"/>
</file>