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B2" w:rsidRPr="005C0FB2" w:rsidRDefault="005C0FB2" w:rsidP="005C0FB2">
      <w:pPr>
        <w:rPr>
          <w:rFonts w:eastAsia="Times New Roman" w:cstheme="minorHAnsi"/>
          <w:sz w:val="24"/>
          <w:szCs w:val="24"/>
          <w:lang w:eastAsia="en-GB"/>
        </w:rPr>
      </w:pPr>
      <w:r>
        <w:rPr>
          <w:rFonts w:eastAsia="Times New Roman" w:cstheme="minorHAnsi"/>
          <w:b/>
          <w:bCs/>
          <w:sz w:val="24"/>
          <w:szCs w:val="24"/>
          <w:lang w:eastAsia="en-GB"/>
        </w:rPr>
        <w:t>Visiting Financial and</w:t>
      </w:r>
      <w:r w:rsidRPr="005C0FB2">
        <w:rPr>
          <w:rFonts w:eastAsia="Times New Roman" w:cstheme="minorHAnsi"/>
          <w:b/>
          <w:bCs/>
          <w:sz w:val="24"/>
          <w:szCs w:val="24"/>
          <w:lang w:eastAsia="en-GB"/>
        </w:rPr>
        <w:t xml:space="preserve"> Banking Services for Persons with Disabilities</w:t>
      </w:r>
    </w:p>
    <w:p w:rsidR="005C0FB2" w:rsidRPr="005C0FB2" w:rsidRDefault="005C0FB2" w:rsidP="005C0FB2">
      <w:pPr>
        <w:outlineLvl w:val="2"/>
        <w:rPr>
          <w:rFonts w:eastAsia="Times New Roman" w:cstheme="minorHAnsi"/>
          <w:b/>
          <w:bCs/>
          <w:sz w:val="24"/>
          <w:szCs w:val="24"/>
          <w:lang w:eastAsia="en-GB"/>
        </w:rPr>
      </w:pPr>
      <w:r w:rsidRPr="005C0FB2">
        <w:rPr>
          <w:rFonts w:eastAsia="Times New Roman" w:cstheme="minorHAnsi"/>
          <w:b/>
          <w:bCs/>
          <w:sz w:val="24"/>
          <w:szCs w:val="24"/>
          <w:lang w:eastAsia="en-GB"/>
        </w:rPr>
        <w:t>Information to Consider Before Visiting the Bank</w:t>
      </w:r>
    </w:p>
    <w:p w:rsidR="005C0FB2" w:rsidRPr="005C0FB2" w:rsidRDefault="005C0FB2" w:rsidP="005C0FB2">
      <w:pPr>
        <w:rPr>
          <w:rFonts w:eastAsia="Times New Roman" w:cstheme="minorHAnsi"/>
          <w:sz w:val="24"/>
          <w:szCs w:val="24"/>
          <w:lang w:eastAsia="en-GB"/>
        </w:rPr>
      </w:pPr>
      <w:r w:rsidRPr="005C0FB2">
        <w:rPr>
          <w:rFonts w:eastAsia="Times New Roman" w:cstheme="minorHAnsi"/>
          <w:sz w:val="24"/>
          <w:szCs w:val="24"/>
          <w:lang w:eastAsia="en-GB"/>
        </w:rPr>
        <w:t xml:space="preserve">According to the 2015 census, persons with disabilities constitute approximately </w:t>
      </w:r>
      <w:r w:rsidRPr="005C0FB2">
        <w:rPr>
          <w:rFonts w:eastAsia="Times New Roman" w:cstheme="minorHAnsi"/>
          <w:b/>
          <w:bCs/>
          <w:sz w:val="24"/>
          <w:szCs w:val="24"/>
          <w:lang w:eastAsia="en-GB"/>
        </w:rPr>
        <w:t>11.2% of Jordan’s population</w:t>
      </w:r>
      <w:r w:rsidRPr="005C0FB2">
        <w:rPr>
          <w:rFonts w:eastAsia="Times New Roman" w:cstheme="minorHAnsi"/>
          <w:sz w:val="24"/>
          <w:szCs w:val="24"/>
          <w:lang w:eastAsia="en-GB"/>
        </w:rPr>
        <w:t xml:space="preserve"> aged five years and above. This equates to around </w:t>
      </w:r>
      <w:r w:rsidRPr="005C0FB2">
        <w:rPr>
          <w:rFonts w:eastAsia="Times New Roman" w:cstheme="minorHAnsi"/>
          <w:b/>
          <w:bCs/>
          <w:sz w:val="24"/>
          <w:szCs w:val="24"/>
          <w:lang w:eastAsia="en-GB"/>
        </w:rPr>
        <w:t>1.2 million individuals</w:t>
      </w:r>
      <w:r w:rsidRPr="005C0FB2">
        <w:rPr>
          <w:rFonts w:eastAsia="Times New Roman" w:cstheme="minorHAnsi"/>
          <w:sz w:val="24"/>
          <w:szCs w:val="24"/>
          <w:lang w:eastAsia="en-GB"/>
        </w:rPr>
        <w:t xml:space="preserve">. Of those, approximately </w:t>
      </w:r>
      <w:r w:rsidRPr="005C0FB2">
        <w:rPr>
          <w:rFonts w:eastAsia="Times New Roman" w:cstheme="minorHAnsi"/>
          <w:b/>
          <w:bCs/>
          <w:sz w:val="24"/>
          <w:szCs w:val="24"/>
          <w:lang w:eastAsia="en-GB"/>
        </w:rPr>
        <w:t>700,000 persons with disabilities</w:t>
      </w:r>
      <w:r w:rsidRPr="005C0FB2">
        <w:rPr>
          <w:rFonts w:eastAsia="Times New Roman" w:cstheme="minorHAnsi"/>
          <w:sz w:val="24"/>
          <w:szCs w:val="24"/>
          <w:lang w:eastAsia="en-GB"/>
        </w:rPr>
        <w:t xml:space="preserve"> are adults (aged 18 years and above) and are potential customers in the banking sector. This demonstrates a significant market segment, provided that banks ensure </w:t>
      </w:r>
      <w:r w:rsidRPr="005C0FB2">
        <w:rPr>
          <w:rFonts w:eastAsia="Times New Roman" w:cstheme="minorHAnsi"/>
          <w:b/>
          <w:bCs/>
          <w:sz w:val="24"/>
          <w:szCs w:val="24"/>
          <w:lang w:eastAsia="en-GB"/>
        </w:rPr>
        <w:t>accessibility</w:t>
      </w:r>
      <w:r w:rsidRPr="005C0FB2">
        <w:rPr>
          <w:rFonts w:eastAsia="Times New Roman" w:cstheme="minorHAnsi"/>
          <w:sz w:val="24"/>
          <w:szCs w:val="24"/>
          <w:lang w:eastAsia="en-GB"/>
        </w:rPr>
        <w:t xml:space="preserve"> and offer their services </w:t>
      </w:r>
      <w:r w:rsidRPr="005C0FB2">
        <w:rPr>
          <w:rFonts w:eastAsia="Times New Roman" w:cstheme="minorHAnsi"/>
          <w:b/>
          <w:bCs/>
          <w:sz w:val="24"/>
          <w:szCs w:val="24"/>
          <w:lang w:eastAsia="en-GB"/>
        </w:rPr>
        <w:t>on an equal basis with others</w:t>
      </w:r>
      <w:r w:rsidRPr="005C0FB2">
        <w:rPr>
          <w:rFonts w:eastAsia="Times New Roman" w:cstheme="minorHAnsi"/>
          <w:sz w:val="24"/>
          <w:szCs w:val="24"/>
          <w:lang w:eastAsia="en-GB"/>
        </w:rPr>
        <w:t>.</w:t>
      </w:r>
    </w:p>
    <w:p w:rsidR="005C0FB2" w:rsidRPr="005C0FB2" w:rsidRDefault="005C0FB2" w:rsidP="005C0FB2">
      <w:pPr>
        <w:outlineLvl w:val="2"/>
        <w:rPr>
          <w:rFonts w:eastAsia="Times New Roman" w:cstheme="minorHAnsi"/>
          <w:b/>
          <w:bCs/>
          <w:sz w:val="24"/>
          <w:szCs w:val="24"/>
          <w:lang w:eastAsia="en-GB"/>
        </w:rPr>
      </w:pPr>
      <w:r w:rsidRPr="005C0FB2">
        <w:rPr>
          <w:rFonts w:eastAsia="Times New Roman" w:cstheme="minorHAnsi"/>
          <w:b/>
          <w:bCs/>
          <w:sz w:val="24"/>
          <w:szCs w:val="24"/>
          <w:lang w:eastAsia="en-GB"/>
        </w:rPr>
        <w:t>Key Accessibility Terminology</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Accessibility</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Reasonable Accommodation</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Braille</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Large Print</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Sign Language</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Accessible Restrooms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Accessible Formats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Tactile Floor Markings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Glass Door Markings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Accessible Elevators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Inclined Lifting Platforms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Accessible Furniture</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Assistive Technology</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Audio-Guided Services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Easy-to-Read Formats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Banking Services Adapted for Persons with Disabilities</w:t>
      </w:r>
    </w:p>
    <w:p w:rsidR="005C0FB2" w:rsidRPr="005C0FB2" w:rsidRDefault="005C0FB2" w:rsidP="005C0FB2">
      <w:pPr>
        <w:numPr>
          <w:ilvl w:val="0"/>
          <w:numId w:val="9"/>
        </w:numPr>
        <w:rPr>
          <w:rFonts w:eastAsia="Times New Roman" w:cstheme="minorHAnsi"/>
          <w:sz w:val="24"/>
          <w:szCs w:val="24"/>
          <w:lang w:eastAsia="en-GB"/>
        </w:rPr>
      </w:pPr>
      <w:r w:rsidRPr="005C0FB2">
        <w:rPr>
          <w:rFonts w:eastAsia="Times New Roman" w:cstheme="minorHAnsi"/>
          <w:b/>
          <w:bCs/>
          <w:sz w:val="24"/>
          <w:szCs w:val="24"/>
          <w:lang w:eastAsia="en-GB"/>
        </w:rPr>
        <w:t>Personalised Support Services</w:t>
      </w:r>
    </w:p>
    <w:p w:rsidR="005C0FB2" w:rsidRPr="005C0FB2" w:rsidRDefault="005C0FB2" w:rsidP="005C0FB2">
      <w:pPr>
        <w:outlineLvl w:val="3"/>
        <w:rPr>
          <w:rFonts w:eastAsia="Times New Roman" w:cstheme="minorHAnsi"/>
          <w:b/>
          <w:bCs/>
          <w:sz w:val="24"/>
          <w:szCs w:val="24"/>
          <w:lang w:eastAsia="en-GB"/>
        </w:rPr>
      </w:pPr>
      <w:r w:rsidRPr="005C0FB2">
        <w:rPr>
          <w:rFonts w:eastAsia="Times New Roman" w:cstheme="minorHAnsi"/>
          <w:b/>
          <w:bCs/>
          <w:sz w:val="24"/>
          <w:szCs w:val="24"/>
          <w:lang w:eastAsia="en-GB"/>
        </w:rPr>
        <w:t>Definitions</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Accessibility</w:t>
      </w:r>
      <w:r w:rsidRPr="005C0FB2">
        <w:rPr>
          <w:rFonts w:eastAsia="Times New Roman" w:cstheme="minorHAnsi"/>
          <w:sz w:val="24"/>
          <w:szCs w:val="24"/>
          <w:lang w:eastAsia="en-GB"/>
        </w:rPr>
        <w:t xml:space="preserve">: Ensuring that buildings, roads, facilities, and other public or private spaces are designed and adapted in line with the </w:t>
      </w:r>
      <w:r w:rsidRPr="005C0FB2">
        <w:rPr>
          <w:rFonts w:eastAsia="Times New Roman" w:cstheme="minorHAnsi"/>
          <w:b/>
          <w:bCs/>
          <w:sz w:val="24"/>
          <w:szCs w:val="24"/>
          <w:lang w:eastAsia="en-GB"/>
        </w:rPr>
        <w:t>Building Code for Persons with Disabilities</w:t>
      </w:r>
      <w:r w:rsidRPr="005C0FB2">
        <w:rPr>
          <w:rFonts w:eastAsia="Times New Roman" w:cstheme="minorHAnsi"/>
          <w:sz w:val="24"/>
          <w:szCs w:val="24"/>
          <w:lang w:eastAsia="en-GB"/>
        </w:rPr>
        <w:t xml:space="preserve">, issued under the </w:t>
      </w:r>
      <w:r w:rsidRPr="005C0FB2">
        <w:rPr>
          <w:rFonts w:eastAsia="Times New Roman" w:cstheme="minorHAnsi"/>
          <w:b/>
          <w:bCs/>
          <w:sz w:val="24"/>
          <w:szCs w:val="24"/>
          <w:lang w:eastAsia="en-GB"/>
        </w:rPr>
        <w:t>Jordanian National Building Law</w:t>
      </w:r>
      <w:r w:rsidRPr="005C0FB2">
        <w:rPr>
          <w:rFonts w:eastAsia="Times New Roman" w:cstheme="minorHAnsi"/>
          <w:sz w:val="24"/>
          <w:szCs w:val="24"/>
          <w:lang w:eastAsia="en-GB"/>
        </w:rPr>
        <w:t xml:space="preserve">, and any </w:t>
      </w:r>
      <w:r w:rsidRPr="005C0FB2">
        <w:rPr>
          <w:rFonts w:eastAsia="Times New Roman" w:cstheme="minorHAnsi"/>
          <w:b/>
          <w:bCs/>
          <w:sz w:val="24"/>
          <w:szCs w:val="24"/>
          <w:lang w:eastAsia="en-GB"/>
        </w:rPr>
        <w:t>specific accessibility standards</w:t>
      </w:r>
      <w:r w:rsidRPr="005C0FB2">
        <w:rPr>
          <w:rFonts w:eastAsia="Times New Roman" w:cstheme="minorHAnsi"/>
          <w:sz w:val="24"/>
          <w:szCs w:val="24"/>
          <w:lang w:eastAsia="en-GB"/>
        </w:rPr>
        <w:t xml:space="preserve"> approved by the </w:t>
      </w:r>
      <w:r w:rsidRPr="005C0FB2">
        <w:rPr>
          <w:rFonts w:eastAsia="Times New Roman" w:cstheme="minorHAnsi"/>
          <w:b/>
          <w:bCs/>
          <w:sz w:val="24"/>
          <w:szCs w:val="24"/>
          <w:lang w:eastAsia="en-GB"/>
        </w:rPr>
        <w:t>Higher Council for the Rights of Persons with Disabilities</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Reasonable Accommodation</w:t>
      </w:r>
      <w:r w:rsidRPr="005C0FB2">
        <w:rPr>
          <w:rFonts w:eastAsia="Times New Roman" w:cstheme="minorHAnsi"/>
          <w:sz w:val="24"/>
          <w:szCs w:val="24"/>
          <w:lang w:eastAsia="en-GB"/>
        </w:rPr>
        <w:t xml:space="preserve">: The </w:t>
      </w:r>
      <w:r w:rsidRPr="005C0FB2">
        <w:rPr>
          <w:rFonts w:eastAsia="Times New Roman" w:cstheme="minorHAnsi"/>
          <w:b/>
          <w:bCs/>
          <w:sz w:val="24"/>
          <w:szCs w:val="24"/>
          <w:lang w:eastAsia="en-GB"/>
        </w:rPr>
        <w:t>modification or adjustment of an environment</w:t>
      </w:r>
      <w:r w:rsidRPr="005C0FB2">
        <w:rPr>
          <w:rFonts w:eastAsia="Times New Roman" w:cstheme="minorHAnsi"/>
          <w:sz w:val="24"/>
          <w:szCs w:val="24"/>
          <w:lang w:eastAsia="en-GB"/>
        </w:rPr>
        <w:t xml:space="preserve">, service, or process to enable a person with a disability to exercise their rights and freedoms or access a service on an </w:t>
      </w:r>
      <w:r w:rsidRPr="005C0FB2">
        <w:rPr>
          <w:rFonts w:eastAsia="Times New Roman" w:cstheme="minorHAnsi"/>
          <w:b/>
          <w:bCs/>
          <w:sz w:val="24"/>
          <w:szCs w:val="24"/>
          <w:lang w:eastAsia="en-GB"/>
        </w:rPr>
        <w:t>equal basis with others</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lastRenderedPageBreak/>
        <w:t>Braille</w:t>
      </w:r>
      <w:r w:rsidRPr="005C0FB2">
        <w:rPr>
          <w:rFonts w:eastAsia="Times New Roman" w:cstheme="minorHAnsi"/>
          <w:sz w:val="24"/>
          <w:szCs w:val="24"/>
          <w:lang w:eastAsia="en-GB"/>
        </w:rPr>
        <w:t xml:space="preserve">: A tactile writing and reading system used by persons with </w:t>
      </w:r>
      <w:r w:rsidRPr="005C0FB2">
        <w:rPr>
          <w:rFonts w:eastAsia="Times New Roman" w:cstheme="minorHAnsi"/>
          <w:b/>
          <w:bCs/>
          <w:sz w:val="24"/>
          <w:szCs w:val="24"/>
          <w:lang w:eastAsia="en-GB"/>
        </w:rPr>
        <w:t>visual disabilities</w:t>
      </w:r>
      <w:r w:rsidRPr="005C0FB2">
        <w:rPr>
          <w:rFonts w:eastAsia="Times New Roman" w:cstheme="minorHAnsi"/>
          <w:sz w:val="24"/>
          <w:szCs w:val="24"/>
          <w:lang w:eastAsia="en-GB"/>
        </w:rPr>
        <w:t xml:space="preserve">, consisting of </w:t>
      </w:r>
      <w:r w:rsidRPr="005C0FB2">
        <w:rPr>
          <w:rFonts w:eastAsia="Times New Roman" w:cstheme="minorHAnsi"/>
          <w:b/>
          <w:bCs/>
          <w:sz w:val="24"/>
          <w:szCs w:val="24"/>
          <w:lang w:eastAsia="en-GB"/>
        </w:rPr>
        <w:t>raised dots</w:t>
      </w:r>
      <w:r w:rsidRPr="005C0FB2">
        <w:rPr>
          <w:rFonts w:eastAsia="Times New Roman" w:cstheme="minorHAnsi"/>
          <w:sz w:val="24"/>
          <w:szCs w:val="24"/>
          <w:lang w:eastAsia="en-GB"/>
        </w:rPr>
        <w:t xml:space="preserve"> that represent letters, numbers, or symbols, which can be read using </w:t>
      </w:r>
      <w:r w:rsidRPr="005C0FB2">
        <w:rPr>
          <w:rFonts w:eastAsia="Times New Roman" w:cstheme="minorHAnsi"/>
          <w:b/>
          <w:bCs/>
          <w:sz w:val="24"/>
          <w:szCs w:val="24"/>
          <w:lang w:eastAsia="en-GB"/>
        </w:rPr>
        <w:t>fingertips</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Large Print</w:t>
      </w:r>
      <w:r w:rsidRPr="005C0FB2">
        <w:rPr>
          <w:rFonts w:eastAsia="Times New Roman" w:cstheme="minorHAnsi"/>
          <w:sz w:val="24"/>
          <w:szCs w:val="24"/>
          <w:lang w:eastAsia="en-GB"/>
        </w:rPr>
        <w:t xml:space="preserve">: Documents, publications, and contracts should be available in </w:t>
      </w:r>
      <w:r w:rsidRPr="005C0FB2">
        <w:rPr>
          <w:rFonts w:eastAsia="Times New Roman" w:cstheme="minorHAnsi"/>
          <w:b/>
          <w:bCs/>
          <w:sz w:val="24"/>
          <w:szCs w:val="24"/>
          <w:lang w:eastAsia="en-GB"/>
        </w:rPr>
        <w:t>font size 18 points or larger</w:t>
      </w:r>
      <w:r w:rsidRPr="005C0FB2">
        <w:rPr>
          <w:rFonts w:eastAsia="Times New Roman" w:cstheme="minorHAnsi"/>
          <w:sz w:val="24"/>
          <w:szCs w:val="24"/>
          <w:lang w:eastAsia="en-GB"/>
        </w:rPr>
        <w:t xml:space="preserve"> to enable </w:t>
      </w:r>
      <w:r w:rsidRPr="005C0FB2">
        <w:rPr>
          <w:rFonts w:eastAsia="Times New Roman" w:cstheme="minorHAnsi"/>
          <w:b/>
          <w:bCs/>
          <w:sz w:val="24"/>
          <w:szCs w:val="24"/>
          <w:lang w:eastAsia="en-GB"/>
        </w:rPr>
        <w:t>persons with low vision</w:t>
      </w:r>
      <w:r w:rsidRPr="005C0FB2">
        <w:rPr>
          <w:rFonts w:eastAsia="Times New Roman" w:cstheme="minorHAnsi"/>
          <w:sz w:val="24"/>
          <w:szCs w:val="24"/>
          <w:lang w:eastAsia="en-GB"/>
        </w:rPr>
        <w:t xml:space="preserve"> to read without requiring assistive devices.</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Sign Language</w:t>
      </w:r>
      <w:r w:rsidRPr="005C0FB2">
        <w:rPr>
          <w:rFonts w:eastAsia="Times New Roman" w:cstheme="minorHAnsi"/>
          <w:sz w:val="24"/>
          <w:szCs w:val="24"/>
          <w:lang w:eastAsia="en-GB"/>
        </w:rPr>
        <w:t xml:space="preserve">: A </w:t>
      </w:r>
      <w:r w:rsidRPr="005C0FB2">
        <w:rPr>
          <w:rFonts w:eastAsia="Times New Roman" w:cstheme="minorHAnsi"/>
          <w:b/>
          <w:bCs/>
          <w:sz w:val="24"/>
          <w:szCs w:val="24"/>
          <w:lang w:eastAsia="en-GB"/>
        </w:rPr>
        <w:t>visual language</w:t>
      </w:r>
      <w:r w:rsidRPr="005C0FB2">
        <w:rPr>
          <w:rFonts w:eastAsia="Times New Roman" w:cstheme="minorHAnsi"/>
          <w:sz w:val="24"/>
          <w:szCs w:val="24"/>
          <w:lang w:eastAsia="en-GB"/>
        </w:rPr>
        <w:t xml:space="preserve"> that relies on </w:t>
      </w:r>
      <w:r w:rsidRPr="005C0FB2">
        <w:rPr>
          <w:rFonts w:eastAsia="Times New Roman" w:cstheme="minorHAnsi"/>
          <w:b/>
          <w:bCs/>
          <w:sz w:val="24"/>
          <w:szCs w:val="24"/>
          <w:lang w:eastAsia="en-GB"/>
        </w:rPr>
        <w:t>hand movements, facial expressions, and body language</w:t>
      </w:r>
      <w:r w:rsidRPr="005C0FB2">
        <w:rPr>
          <w:rFonts w:eastAsia="Times New Roman" w:cstheme="minorHAnsi"/>
          <w:sz w:val="24"/>
          <w:szCs w:val="24"/>
          <w:lang w:eastAsia="en-GB"/>
        </w:rPr>
        <w:t xml:space="preserve"> to communicate. It is used by </w:t>
      </w:r>
      <w:r w:rsidRPr="005C0FB2">
        <w:rPr>
          <w:rFonts w:eastAsia="Times New Roman" w:cstheme="minorHAnsi"/>
          <w:b/>
          <w:bCs/>
          <w:sz w:val="24"/>
          <w:szCs w:val="24"/>
          <w:lang w:eastAsia="en-GB"/>
        </w:rPr>
        <w:t>Deaf individuals</w:t>
      </w:r>
      <w:r w:rsidRPr="005C0FB2">
        <w:rPr>
          <w:rFonts w:eastAsia="Times New Roman" w:cstheme="minorHAnsi"/>
          <w:sz w:val="24"/>
          <w:szCs w:val="24"/>
          <w:lang w:eastAsia="en-GB"/>
        </w:rPr>
        <w:t xml:space="preserve"> and is considered a </w:t>
      </w:r>
      <w:r w:rsidRPr="005C0FB2">
        <w:rPr>
          <w:rFonts w:eastAsia="Times New Roman" w:cstheme="minorHAnsi"/>
          <w:b/>
          <w:bCs/>
          <w:sz w:val="24"/>
          <w:szCs w:val="24"/>
          <w:lang w:eastAsia="en-GB"/>
        </w:rPr>
        <w:t>fully independent language</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Accessible Restrooms</w:t>
      </w:r>
      <w:r w:rsidRPr="005C0FB2">
        <w:rPr>
          <w:rFonts w:eastAsia="Times New Roman" w:cstheme="minorHAnsi"/>
          <w:sz w:val="24"/>
          <w:szCs w:val="24"/>
          <w:lang w:eastAsia="en-GB"/>
        </w:rPr>
        <w:t xml:space="preserve">: Restrooms designed to accommodate </w:t>
      </w:r>
      <w:r w:rsidRPr="005C0FB2">
        <w:rPr>
          <w:rFonts w:eastAsia="Times New Roman" w:cstheme="minorHAnsi"/>
          <w:b/>
          <w:bCs/>
          <w:sz w:val="24"/>
          <w:szCs w:val="24"/>
          <w:lang w:eastAsia="en-GB"/>
        </w:rPr>
        <w:t>wheelchair users</w:t>
      </w:r>
      <w:r w:rsidRPr="005C0FB2">
        <w:rPr>
          <w:rFonts w:eastAsia="Times New Roman" w:cstheme="minorHAnsi"/>
          <w:sz w:val="24"/>
          <w:szCs w:val="24"/>
          <w:lang w:eastAsia="en-GB"/>
        </w:rPr>
        <w:t xml:space="preserve">, including </w:t>
      </w:r>
      <w:r w:rsidRPr="005C0FB2">
        <w:rPr>
          <w:rFonts w:eastAsia="Times New Roman" w:cstheme="minorHAnsi"/>
          <w:b/>
          <w:bCs/>
          <w:sz w:val="24"/>
          <w:szCs w:val="24"/>
          <w:lang w:eastAsia="en-GB"/>
        </w:rPr>
        <w:t>sufficient space for manoeuvring</w:t>
      </w:r>
      <w:r w:rsidRPr="005C0FB2">
        <w:rPr>
          <w:rFonts w:eastAsia="Times New Roman" w:cstheme="minorHAnsi"/>
          <w:sz w:val="24"/>
          <w:szCs w:val="24"/>
          <w:lang w:eastAsia="en-GB"/>
        </w:rPr>
        <w:t xml:space="preserve">, a </w:t>
      </w:r>
      <w:r w:rsidRPr="005C0FB2">
        <w:rPr>
          <w:rFonts w:eastAsia="Times New Roman" w:cstheme="minorHAnsi"/>
          <w:b/>
          <w:bCs/>
          <w:sz w:val="24"/>
          <w:szCs w:val="24"/>
          <w:lang w:eastAsia="en-GB"/>
        </w:rPr>
        <w:t>lowered sink</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grab bars</w:t>
      </w:r>
      <w:r w:rsidRPr="005C0FB2">
        <w:rPr>
          <w:rFonts w:eastAsia="Times New Roman" w:cstheme="minorHAnsi"/>
          <w:sz w:val="24"/>
          <w:szCs w:val="24"/>
          <w:lang w:eastAsia="en-GB"/>
        </w:rPr>
        <w:t xml:space="preserve">. They should also be equipped with </w:t>
      </w:r>
      <w:r w:rsidRPr="005C0FB2">
        <w:rPr>
          <w:rFonts w:eastAsia="Times New Roman" w:cstheme="minorHAnsi"/>
          <w:b/>
          <w:bCs/>
          <w:sz w:val="24"/>
          <w:szCs w:val="24"/>
          <w:lang w:eastAsia="en-GB"/>
        </w:rPr>
        <w:t>an emergency call system</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Accessible Formats</w:t>
      </w:r>
      <w:r w:rsidRPr="005C0FB2">
        <w:rPr>
          <w:rFonts w:eastAsia="Times New Roman" w:cstheme="minorHAnsi"/>
          <w:sz w:val="24"/>
          <w:szCs w:val="24"/>
          <w:lang w:eastAsia="en-GB"/>
        </w:rPr>
        <w:t xml:space="preserve">: Providing information in alternative formats such as </w:t>
      </w:r>
      <w:r w:rsidRPr="005C0FB2">
        <w:rPr>
          <w:rFonts w:eastAsia="Times New Roman" w:cstheme="minorHAnsi"/>
          <w:b/>
          <w:bCs/>
          <w:sz w:val="24"/>
          <w:szCs w:val="24"/>
          <w:lang w:eastAsia="en-GB"/>
        </w:rPr>
        <w:t>Braille, Large Print, electronic or audio formats, sign language interpretation, easy-to-read text</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other methods</w:t>
      </w:r>
      <w:r w:rsidRPr="005C0FB2">
        <w:rPr>
          <w:rFonts w:eastAsia="Times New Roman" w:cstheme="minorHAnsi"/>
          <w:sz w:val="24"/>
          <w:szCs w:val="24"/>
          <w:lang w:eastAsia="en-GB"/>
        </w:rPr>
        <w:t xml:space="preserve"> to ensure </w:t>
      </w:r>
      <w:r w:rsidRPr="005C0FB2">
        <w:rPr>
          <w:rFonts w:eastAsia="Times New Roman" w:cstheme="minorHAnsi"/>
          <w:b/>
          <w:bCs/>
          <w:sz w:val="24"/>
          <w:szCs w:val="24"/>
          <w:lang w:eastAsia="en-GB"/>
        </w:rPr>
        <w:t>accessibility</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Tactile Floor Markings</w:t>
      </w:r>
      <w:r w:rsidRPr="005C0FB2">
        <w:rPr>
          <w:rFonts w:eastAsia="Times New Roman" w:cstheme="minorHAnsi"/>
          <w:sz w:val="24"/>
          <w:szCs w:val="24"/>
          <w:lang w:eastAsia="en-GB"/>
        </w:rPr>
        <w:t xml:space="preserve">: Raised or colour-contrasted tiles designed to </w:t>
      </w:r>
      <w:r w:rsidRPr="005C0FB2">
        <w:rPr>
          <w:rFonts w:eastAsia="Times New Roman" w:cstheme="minorHAnsi"/>
          <w:b/>
          <w:bCs/>
          <w:sz w:val="24"/>
          <w:szCs w:val="24"/>
          <w:lang w:eastAsia="en-GB"/>
        </w:rPr>
        <w:t>guide persons with visual disabilities</w:t>
      </w:r>
      <w:r w:rsidRPr="005C0FB2">
        <w:rPr>
          <w:rFonts w:eastAsia="Times New Roman" w:cstheme="minorHAnsi"/>
          <w:sz w:val="24"/>
          <w:szCs w:val="24"/>
          <w:lang w:eastAsia="en-GB"/>
        </w:rPr>
        <w:t xml:space="preserve">. They are typically used to indicate </w:t>
      </w:r>
      <w:r w:rsidRPr="005C0FB2">
        <w:rPr>
          <w:rFonts w:eastAsia="Times New Roman" w:cstheme="minorHAnsi"/>
          <w:b/>
          <w:bCs/>
          <w:sz w:val="24"/>
          <w:szCs w:val="24"/>
          <w:lang w:eastAsia="en-GB"/>
        </w:rPr>
        <w:t>routes or potential hazards</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Glass Door Markings</w:t>
      </w:r>
      <w:r w:rsidRPr="005C0FB2">
        <w:rPr>
          <w:rFonts w:eastAsia="Times New Roman" w:cstheme="minorHAnsi"/>
          <w:sz w:val="24"/>
          <w:szCs w:val="24"/>
          <w:lang w:eastAsia="en-GB"/>
        </w:rPr>
        <w:t xml:space="preserve">: High-contrast markings placed on </w:t>
      </w:r>
      <w:r w:rsidRPr="005C0FB2">
        <w:rPr>
          <w:rFonts w:eastAsia="Times New Roman" w:cstheme="minorHAnsi"/>
          <w:b/>
          <w:bCs/>
          <w:sz w:val="24"/>
          <w:szCs w:val="24"/>
          <w:lang w:eastAsia="en-GB"/>
        </w:rPr>
        <w:t>transparent glass doors and facades</w:t>
      </w:r>
      <w:r w:rsidRPr="005C0FB2">
        <w:rPr>
          <w:rFonts w:eastAsia="Times New Roman" w:cstheme="minorHAnsi"/>
          <w:sz w:val="24"/>
          <w:szCs w:val="24"/>
          <w:lang w:eastAsia="en-GB"/>
        </w:rPr>
        <w:t xml:space="preserve"> at two heights (</w:t>
      </w:r>
      <w:r w:rsidRPr="005C0FB2">
        <w:rPr>
          <w:rFonts w:eastAsia="Times New Roman" w:cstheme="minorHAnsi"/>
          <w:b/>
          <w:bCs/>
          <w:sz w:val="24"/>
          <w:szCs w:val="24"/>
          <w:lang w:eastAsia="en-GB"/>
        </w:rPr>
        <w:t>85-100 cm and 140-160 cm</w:t>
      </w:r>
      <w:r w:rsidRPr="005C0FB2">
        <w:rPr>
          <w:rFonts w:eastAsia="Times New Roman" w:cstheme="minorHAnsi"/>
          <w:sz w:val="24"/>
          <w:szCs w:val="24"/>
          <w:lang w:eastAsia="en-GB"/>
        </w:rPr>
        <w:t xml:space="preserve">) to enhance </w:t>
      </w:r>
      <w:r w:rsidRPr="005C0FB2">
        <w:rPr>
          <w:rFonts w:eastAsia="Times New Roman" w:cstheme="minorHAnsi"/>
          <w:b/>
          <w:bCs/>
          <w:sz w:val="24"/>
          <w:szCs w:val="24"/>
          <w:lang w:eastAsia="en-GB"/>
        </w:rPr>
        <w:t>visibility and prevent accidents</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Banking Services Adapted for Persons with Disabilities</w:t>
      </w:r>
      <w:r w:rsidRPr="005C0FB2">
        <w:rPr>
          <w:rFonts w:eastAsia="Times New Roman" w:cstheme="minorHAnsi"/>
          <w:sz w:val="24"/>
          <w:szCs w:val="24"/>
          <w:lang w:eastAsia="en-GB"/>
        </w:rPr>
        <w:t xml:space="preserve">: Adjusting </w:t>
      </w:r>
      <w:r w:rsidRPr="005C0FB2">
        <w:rPr>
          <w:rFonts w:eastAsia="Times New Roman" w:cstheme="minorHAnsi"/>
          <w:b/>
          <w:bCs/>
          <w:sz w:val="24"/>
          <w:szCs w:val="24"/>
          <w:lang w:eastAsia="en-GB"/>
        </w:rPr>
        <w:t>banking services, facilities, and communication methods</w:t>
      </w:r>
      <w:r w:rsidRPr="005C0FB2">
        <w:rPr>
          <w:rFonts w:eastAsia="Times New Roman" w:cstheme="minorHAnsi"/>
          <w:sz w:val="24"/>
          <w:szCs w:val="24"/>
          <w:lang w:eastAsia="en-GB"/>
        </w:rPr>
        <w:t xml:space="preserve"> to accommodate diverse disabilities, ensuring </w:t>
      </w:r>
      <w:r w:rsidRPr="005C0FB2">
        <w:rPr>
          <w:rFonts w:eastAsia="Times New Roman" w:cstheme="minorHAnsi"/>
          <w:b/>
          <w:bCs/>
          <w:sz w:val="24"/>
          <w:szCs w:val="24"/>
          <w:lang w:eastAsia="en-GB"/>
        </w:rPr>
        <w:t>inclusion and independence</w:t>
      </w:r>
      <w:r w:rsidRPr="005C0FB2">
        <w:rPr>
          <w:rFonts w:eastAsia="Times New Roman" w:cstheme="minorHAnsi"/>
          <w:sz w:val="24"/>
          <w:szCs w:val="24"/>
          <w:lang w:eastAsia="en-GB"/>
        </w:rPr>
        <w:t>.</w:t>
      </w:r>
    </w:p>
    <w:p w:rsidR="005C0FB2" w:rsidRPr="005C0FB2" w:rsidRDefault="005C0FB2" w:rsidP="005C0FB2">
      <w:pPr>
        <w:rPr>
          <w:rFonts w:eastAsia="Times New Roman" w:cstheme="minorHAnsi"/>
          <w:sz w:val="24"/>
          <w:szCs w:val="24"/>
          <w:lang w:eastAsia="en-GB"/>
        </w:rPr>
      </w:pPr>
      <w:r w:rsidRPr="005C0FB2">
        <w:rPr>
          <w:rFonts w:eastAsia="Times New Roman" w:cstheme="minorHAnsi"/>
          <w:b/>
          <w:bCs/>
          <w:sz w:val="24"/>
          <w:szCs w:val="24"/>
          <w:lang w:eastAsia="en-GB"/>
        </w:rPr>
        <w:t>Personalised Support Services</w:t>
      </w:r>
      <w:r w:rsidRPr="005C0FB2">
        <w:rPr>
          <w:rFonts w:eastAsia="Times New Roman" w:cstheme="minorHAnsi"/>
          <w:sz w:val="24"/>
          <w:szCs w:val="24"/>
          <w:lang w:eastAsia="en-GB"/>
        </w:rPr>
        <w:t xml:space="preserve">: The provision of </w:t>
      </w:r>
      <w:r w:rsidRPr="005C0FB2">
        <w:rPr>
          <w:rFonts w:eastAsia="Times New Roman" w:cstheme="minorHAnsi"/>
          <w:b/>
          <w:bCs/>
          <w:sz w:val="24"/>
          <w:szCs w:val="24"/>
          <w:lang w:eastAsia="en-GB"/>
        </w:rPr>
        <w:t>individualised assistance</w:t>
      </w:r>
      <w:r w:rsidRPr="005C0FB2">
        <w:rPr>
          <w:rFonts w:eastAsia="Times New Roman" w:cstheme="minorHAnsi"/>
          <w:sz w:val="24"/>
          <w:szCs w:val="24"/>
          <w:lang w:eastAsia="en-GB"/>
        </w:rPr>
        <w:t xml:space="preserve">, including </w:t>
      </w:r>
      <w:r w:rsidRPr="005C0FB2">
        <w:rPr>
          <w:rFonts w:eastAsia="Times New Roman" w:cstheme="minorHAnsi"/>
          <w:b/>
          <w:bCs/>
          <w:sz w:val="24"/>
          <w:szCs w:val="24"/>
          <w:lang w:eastAsia="en-GB"/>
        </w:rPr>
        <w:t>trained banking staff</w:t>
      </w:r>
      <w:r w:rsidRPr="005C0FB2">
        <w:rPr>
          <w:rFonts w:eastAsia="Times New Roman" w:cstheme="minorHAnsi"/>
          <w:sz w:val="24"/>
          <w:szCs w:val="24"/>
          <w:lang w:eastAsia="en-GB"/>
        </w:rPr>
        <w:t xml:space="preserve">, </w:t>
      </w:r>
      <w:r w:rsidRPr="005C0FB2">
        <w:rPr>
          <w:rFonts w:eastAsia="Times New Roman" w:cstheme="minorHAnsi"/>
          <w:b/>
          <w:bCs/>
          <w:sz w:val="24"/>
          <w:szCs w:val="24"/>
          <w:lang w:eastAsia="en-GB"/>
        </w:rPr>
        <w:t>sign language interpretation</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accessible customer service options</w:t>
      </w:r>
      <w:r w:rsidRPr="005C0FB2">
        <w:rPr>
          <w:rFonts w:eastAsia="Times New Roman" w:cstheme="minorHAnsi"/>
          <w:sz w:val="24"/>
          <w:szCs w:val="24"/>
          <w:lang w:eastAsia="en-GB"/>
        </w:rPr>
        <w:t>.</w:t>
      </w:r>
    </w:p>
    <w:p w:rsidR="005C0FB2" w:rsidRPr="005C0FB2" w:rsidRDefault="005C0FB2" w:rsidP="005C0FB2">
      <w:pPr>
        <w:outlineLvl w:val="2"/>
        <w:rPr>
          <w:rFonts w:eastAsia="Times New Roman" w:cstheme="minorHAnsi"/>
          <w:b/>
          <w:bCs/>
          <w:sz w:val="24"/>
          <w:szCs w:val="24"/>
          <w:lang w:eastAsia="en-GB"/>
        </w:rPr>
      </w:pPr>
      <w:r w:rsidRPr="005C0FB2">
        <w:rPr>
          <w:rFonts w:eastAsia="Times New Roman" w:cstheme="minorHAnsi"/>
          <w:b/>
          <w:bCs/>
          <w:sz w:val="24"/>
          <w:szCs w:val="24"/>
          <w:lang w:eastAsia="en-GB"/>
        </w:rPr>
        <w:t>Legal and Regulatory Framework</w:t>
      </w:r>
    </w:p>
    <w:p w:rsidR="005C0FB2" w:rsidRDefault="005C0FB2" w:rsidP="005C0FB2">
      <w:pPr>
        <w:rPr>
          <w:rFonts w:eastAsia="Times New Roman" w:cstheme="minorHAnsi"/>
          <w:sz w:val="24"/>
          <w:szCs w:val="24"/>
          <w:lang w:eastAsia="en-GB"/>
        </w:rPr>
      </w:pPr>
      <w:r w:rsidRPr="005C0FB2">
        <w:rPr>
          <w:rFonts w:eastAsia="Times New Roman" w:cstheme="minorHAnsi"/>
          <w:sz w:val="24"/>
          <w:szCs w:val="24"/>
          <w:lang w:eastAsia="en-GB"/>
        </w:rPr>
        <w:t xml:space="preserve">The </w:t>
      </w:r>
      <w:r w:rsidRPr="005C0FB2">
        <w:rPr>
          <w:rFonts w:eastAsia="Times New Roman" w:cstheme="minorHAnsi"/>
          <w:b/>
          <w:bCs/>
          <w:sz w:val="24"/>
          <w:szCs w:val="24"/>
          <w:lang w:eastAsia="en-GB"/>
        </w:rPr>
        <w:t>Law on the Rights of Persons with Disabilities No. 20 of 2017</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Central Bank Instructions No. 18 of 2018</w:t>
      </w:r>
      <w:r w:rsidRPr="005C0FB2">
        <w:rPr>
          <w:rFonts w:eastAsia="Times New Roman" w:cstheme="minorHAnsi"/>
          <w:sz w:val="24"/>
          <w:szCs w:val="24"/>
          <w:lang w:eastAsia="en-GB"/>
        </w:rPr>
        <w:t xml:space="preserve"> establish the </w:t>
      </w:r>
      <w:r w:rsidRPr="005C0FB2">
        <w:rPr>
          <w:rFonts w:eastAsia="Times New Roman" w:cstheme="minorHAnsi"/>
          <w:b/>
          <w:bCs/>
          <w:sz w:val="24"/>
          <w:szCs w:val="24"/>
          <w:lang w:eastAsia="en-GB"/>
        </w:rPr>
        <w:t>legal basis</w:t>
      </w:r>
      <w:r w:rsidRPr="005C0FB2">
        <w:rPr>
          <w:rFonts w:eastAsia="Times New Roman" w:cstheme="minorHAnsi"/>
          <w:sz w:val="24"/>
          <w:szCs w:val="24"/>
          <w:lang w:eastAsia="en-GB"/>
        </w:rPr>
        <w:t xml:space="preserve"> for ensuring the accessibility of banking services. These laws prohibit </w:t>
      </w:r>
      <w:r w:rsidRPr="005C0FB2">
        <w:rPr>
          <w:rFonts w:eastAsia="Times New Roman" w:cstheme="minorHAnsi"/>
          <w:b/>
          <w:bCs/>
          <w:sz w:val="24"/>
          <w:szCs w:val="24"/>
          <w:lang w:eastAsia="en-GB"/>
        </w:rPr>
        <w:t>discrimination</w:t>
      </w:r>
      <w:r w:rsidRPr="005C0FB2">
        <w:rPr>
          <w:rFonts w:eastAsia="Times New Roman" w:cstheme="minorHAnsi"/>
          <w:sz w:val="24"/>
          <w:szCs w:val="24"/>
          <w:lang w:eastAsia="en-GB"/>
        </w:rPr>
        <w:t xml:space="preserve"> and mandate that banks provide services in </w:t>
      </w:r>
      <w:r w:rsidRPr="005C0FB2">
        <w:rPr>
          <w:rFonts w:eastAsia="Times New Roman" w:cstheme="minorHAnsi"/>
          <w:b/>
          <w:bCs/>
          <w:sz w:val="24"/>
          <w:szCs w:val="24"/>
          <w:lang w:eastAsia="en-GB"/>
        </w:rPr>
        <w:t>accessible formats</w:t>
      </w:r>
      <w:r w:rsidRPr="005C0FB2">
        <w:rPr>
          <w:rFonts w:eastAsia="Times New Roman" w:cstheme="minorHAnsi"/>
          <w:sz w:val="24"/>
          <w:szCs w:val="24"/>
          <w:lang w:eastAsia="en-GB"/>
        </w:rPr>
        <w:t xml:space="preserve"> while </w:t>
      </w:r>
      <w:r w:rsidRPr="005C0FB2">
        <w:rPr>
          <w:rFonts w:eastAsia="Times New Roman" w:cstheme="minorHAnsi"/>
          <w:b/>
          <w:bCs/>
          <w:sz w:val="24"/>
          <w:szCs w:val="24"/>
          <w:lang w:eastAsia="en-GB"/>
        </w:rPr>
        <w:t>respecting the autonomy and confidentiality</w:t>
      </w:r>
      <w:r w:rsidRPr="005C0FB2">
        <w:rPr>
          <w:rFonts w:eastAsia="Times New Roman" w:cstheme="minorHAnsi"/>
          <w:sz w:val="24"/>
          <w:szCs w:val="24"/>
          <w:lang w:eastAsia="en-GB"/>
        </w:rPr>
        <w:t xml:space="preserve"> of persons with disabilities.</w:t>
      </w:r>
    </w:p>
    <w:p w:rsidR="00466DAF" w:rsidRPr="00AA3D5F" w:rsidRDefault="00466DAF" w:rsidP="00466DAF">
      <w:pPr>
        <w:spacing w:after="0"/>
        <w:jc w:val="both"/>
        <w:rPr>
          <w:rFonts w:ascii="Times New Roman" w:hAnsi="Times New Roman" w:cs="Times New Roman"/>
          <w:b/>
          <w:bCs/>
          <w:sz w:val="24"/>
          <w:szCs w:val="24"/>
        </w:rPr>
      </w:pPr>
      <w:r w:rsidRPr="00AA3D5F">
        <w:rPr>
          <w:rFonts w:ascii="Times New Roman" w:hAnsi="Times New Roman" w:cs="Times New Roman"/>
          <w:b/>
          <w:bCs/>
          <w:sz w:val="24"/>
          <w:szCs w:val="24"/>
        </w:rPr>
        <w:t>Article 43 of the Law on the Rights of Persons with Disabilities No. 20 of 2017</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CF1B02">
        <w:rPr>
          <w:rFonts w:ascii="Times New Roman" w:hAnsi="Times New Roman" w:cs="Times New Roman"/>
          <w:sz w:val="24"/>
          <w:szCs w:val="24"/>
        </w:rPr>
        <w:t xml:space="preserve">It is impermissible to exclude a person or restrict a person’s access to banking and credit services on the basis of, or because of, disability. </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CF1B02">
        <w:rPr>
          <w:rFonts w:ascii="Times New Roman" w:hAnsi="Times New Roman" w:cs="Times New Roman"/>
          <w:sz w:val="24"/>
          <w:szCs w:val="24"/>
        </w:rPr>
        <w:lastRenderedPageBreak/>
        <w:t>Provide banking services, information and data to persons with disabilities in accessible formats, and guarantee respect for their right to privacy and the confidentiality of their accounts</w:t>
      </w:r>
      <w:r>
        <w:rPr>
          <w:rFonts w:ascii="Times New Roman" w:hAnsi="Times New Roman" w:cs="Times New Roman"/>
          <w:sz w:val="24"/>
          <w:szCs w:val="24"/>
        </w:rPr>
        <w:t>.</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8228AE">
        <w:rPr>
          <w:rFonts w:ascii="Times New Roman" w:hAnsi="Times New Roman" w:cs="Times New Roman"/>
          <w:sz w:val="24"/>
          <w:szCs w:val="24"/>
        </w:rPr>
        <w:t xml:space="preserve">Approval for signature by persons with visual disabilities through handwritten signature, stamp, or e-fingerprint on bank transactions without a witness as a condition. </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8228AE">
        <w:rPr>
          <w:rFonts w:ascii="Times New Roman" w:hAnsi="Times New Roman" w:cs="Times New Roman"/>
          <w:sz w:val="24"/>
          <w:szCs w:val="24"/>
        </w:rPr>
        <w:t xml:space="preserve">Keep the documented banking transactions as stipulated by item (2) of this Clause for (6) months, and objection to any transaction shall not be accepted after the lapse of this period. </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8228AE">
        <w:rPr>
          <w:rFonts w:ascii="Times New Roman" w:hAnsi="Times New Roman" w:cs="Times New Roman"/>
          <w:sz w:val="24"/>
          <w:szCs w:val="24"/>
        </w:rPr>
        <w:t xml:space="preserve">Apply accessibility (standards) in banking buildings and facilities in order to allow persons with disabilities to have access to and benefit from the services provided by them. </w:t>
      </w:r>
    </w:p>
    <w:p w:rsidR="00466DAF" w:rsidRDefault="00466DAF" w:rsidP="00466DAF">
      <w:pPr>
        <w:pStyle w:val="ListParagraph"/>
        <w:numPr>
          <w:ilvl w:val="0"/>
          <w:numId w:val="15"/>
        </w:numPr>
        <w:spacing w:after="0" w:line="240" w:lineRule="auto"/>
        <w:ind w:left="567" w:hanging="567"/>
        <w:jc w:val="both"/>
        <w:rPr>
          <w:rFonts w:ascii="Times New Roman" w:hAnsi="Times New Roman" w:cs="Times New Roman"/>
          <w:sz w:val="24"/>
          <w:szCs w:val="24"/>
        </w:rPr>
      </w:pPr>
      <w:r w:rsidRPr="008228AE">
        <w:rPr>
          <w:rFonts w:ascii="Times New Roman" w:hAnsi="Times New Roman" w:cs="Times New Roman"/>
          <w:sz w:val="24"/>
          <w:szCs w:val="24"/>
        </w:rPr>
        <w:t>Deliver training to the personnel working in the banking sector on the methods of effective communication with persons with disabilities</w:t>
      </w:r>
      <w:r>
        <w:rPr>
          <w:rFonts w:ascii="Times New Roman" w:hAnsi="Times New Roman" w:cs="Times New Roman"/>
          <w:sz w:val="24"/>
          <w:szCs w:val="24"/>
        </w:rPr>
        <w:t>.</w:t>
      </w:r>
    </w:p>
    <w:p w:rsidR="00466DAF" w:rsidRPr="00466DAF" w:rsidRDefault="00466DAF" w:rsidP="005C0FB2">
      <w:pPr>
        <w:rPr>
          <w:rFonts w:eastAsia="Times New Roman" w:cstheme="minorHAnsi"/>
          <w:sz w:val="24"/>
          <w:szCs w:val="24"/>
          <w:lang w:val="en-US" w:eastAsia="en-GB"/>
        </w:rPr>
      </w:pPr>
    </w:p>
    <w:p w:rsidR="00466DAF" w:rsidRPr="006F669C" w:rsidRDefault="00466DAF" w:rsidP="00466DAF">
      <w:pPr>
        <w:spacing w:after="0"/>
        <w:jc w:val="both"/>
        <w:rPr>
          <w:rFonts w:ascii="Times New Roman" w:hAnsi="Times New Roman" w:cs="Times New Roman"/>
          <w:b/>
          <w:bCs/>
          <w:sz w:val="24"/>
          <w:szCs w:val="24"/>
        </w:rPr>
      </w:pPr>
      <w:r w:rsidRPr="006F669C">
        <w:rPr>
          <w:rFonts w:ascii="Times New Roman" w:hAnsi="Times New Roman" w:cs="Times New Roman"/>
          <w:b/>
          <w:bCs/>
          <w:sz w:val="24"/>
          <w:szCs w:val="24"/>
        </w:rPr>
        <w:t>Requirements for preparing for the trip</w:t>
      </w:r>
    </w:p>
    <w:p w:rsidR="00466DAF" w:rsidRPr="004F36DB" w:rsidRDefault="00466DAF" w:rsidP="00466DAF">
      <w:pPr>
        <w:spacing w:after="0"/>
        <w:jc w:val="both"/>
        <w:rPr>
          <w:rFonts w:ascii="Times New Roman" w:hAnsi="Times New Roman" w:cs="Times New Roman"/>
          <w:sz w:val="24"/>
          <w:szCs w:val="24"/>
        </w:rPr>
      </w:pPr>
      <w:r w:rsidRPr="004F36DB">
        <w:rPr>
          <w:rFonts w:ascii="Times New Roman" w:hAnsi="Times New Roman" w:cs="Times New Roman"/>
          <w:sz w:val="24"/>
          <w:szCs w:val="24"/>
        </w:rPr>
        <w:t>Preparing the website according to the Web Content Accessibility Guidelines (WCAG) developed by the World Wide Web (W3C) and according to the Web Content Accessibility Guidelines (WCAG) V2.1</w:t>
      </w:r>
    </w:p>
    <w:p w:rsidR="00466DAF" w:rsidRPr="004F36DB" w:rsidRDefault="00466DAF" w:rsidP="00466DAF">
      <w:pPr>
        <w:spacing w:after="0"/>
        <w:jc w:val="both"/>
        <w:rPr>
          <w:rFonts w:ascii="Times New Roman" w:hAnsi="Times New Roman" w:cs="Times New Roman"/>
          <w:sz w:val="24"/>
          <w:szCs w:val="24"/>
        </w:rPr>
      </w:pPr>
      <w:r w:rsidRPr="004F36DB">
        <w:rPr>
          <w:rFonts w:ascii="Times New Roman" w:hAnsi="Times New Roman" w:cs="Times New Roman"/>
          <w:sz w:val="24"/>
          <w:szCs w:val="24"/>
        </w:rPr>
        <w:t>WCAG V2.1 English version: https://www.w3.org/TR/WCAG21/</w:t>
      </w:r>
    </w:p>
    <w:p w:rsidR="00466DAF" w:rsidRPr="004F36DB" w:rsidRDefault="00466DAF" w:rsidP="00466DAF">
      <w:pPr>
        <w:spacing w:after="0"/>
        <w:jc w:val="both"/>
        <w:rPr>
          <w:rFonts w:ascii="Times New Roman" w:hAnsi="Times New Roman" w:cs="Times New Roman"/>
          <w:sz w:val="24"/>
          <w:szCs w:val="24"/>
        </w:rPr>
      </w:pPr>
      <w:r w:rsidRPr="004F36DB">
        <w:rPr>
          <w:rFonts w:ascii="Times New Roman" w:hAnsi="Times New Roman" w:cs="Times New Roman"/>
          <w:sz w:val="24"/>
          <w:szCs w:val="24"/>
        </w:rPr>
        <w:t>WCAG V2.0 Arabic version: http://www.alecso.org/wcag2.0 /</w:t>
      </w:r>
    </w:p>
    <w:p w:rsidR="00466DAF" w:rsidRPr="005C0FB2" w:rsidRDefault="00466DAF" w:rsidP="005C0FB2">
      <w:pPr>
        <w:rPr>
          <w:rFonts w:eastAsia="Times New Roman" w:cstheme="minorHAnsi"/>
          <w:sz w:val="24"/>
          <w:szCs w:val="24"/>
          <w:lang w:eastAsia="en-GB"/>
        </w:rPr>
      </w:pPr>
    </w:p>
    <w:p w:rsidR="005C0FB2" w:rsidRPr="005C0FB2" w:rsidRDefault="005C0FB2" w:rsidP="005C0FB2">
      <w:pPr>
        <w:outlineLvl w:val="2"/>
        <w:rPr>
          <w:rFonts w:eastAsia="Times New Roman" w:cstheme="minorHAnsi"/>
          <w:b/>
          <w:bCs/>
          <w:sz w:val="24"/>
          <w:szCs w:val="24"/>
          <w:lang w:eastAsia="en-GB"/>
        </w:rPr>
      </w:pPr>
      <w:r w:rsidRPr="005C0FB2">
        <w:rPr>
          <w:rFonts w:eastAsia="Times New Roman" w:cstheme="minorHAnsi"/>
          <w:b/>
          <w:bCs/>
          <w:sz w:val="24"/>
          <w:szCs w:val="24"/>
          <w:lang w:eastAsia="en-GB"/>
        </w:rPr>
        <w:t>Bank Accessibility Features</w:t>
      </w:r>
    </w:p>
    <w:p w:rsidR="005C0FB2" w:rsidRPr="005C0FB2" w:rsidRDefault="005C0FB2" w:rsidP="005C0FB2">
      <w:pPr>
        <w:outlineLvl w:val="3"/>
        <w:rPr>
          <w:rFonts w:eastAsia="Times New Roman" w:cstheme="minorHAnsi"/>
          <w:b/>
          <w:bCs/>
          <w:sz w:val="24"/>
          <w:szCs w:val="24"/>
          <w:lang w:eastAsia="en-GB"/>
        </w:rPr>
      </w:pPr>
      <w:r w:rsidRPr="005C0FB2">
        <w:rPr>
          <w:rFonts w:eastAsia="Times New Roman" w:cstheme="minorHAnsi"/>
          <w:b/>
          <w:bCs/>
          <w:sz w:val="24"/>
          <w:szCs w:val="24"/>
          <w:lang w:eastAsia="en-GB"/>
        </w:rPr>
        <w:t>1. Arrival at the Bank</w:t>
      </w:r>
    </w:p>
    <w:p w:rsidR="005C0FB2" w:rsidRPr="005C0FB2" w:rsidRDefault="005C0FB2" w:rsidP="005C0FB2">
      <w:pPr>
        <w:numPr>
          <w:ilvl w:val="0"/>
          <w:numId w:val="10"/>
        </w:numPr>
        <w:rPr>
          <w:rFonts w:eastAsia="Times New Roman" w:cstheme="minorHAnsi"/>
          <w:sz w:val="24"/>
          <w:szCs w:val="24"/>
          <w:lang w:eastAsia="en-GB"/>
        </w:rPr>
      </w:pPr>
      <w:r w:rsidRPr="005C0FB2">
        <w:rPr>
          <w:rFonts w:eastAsia="Times New Roman" w:cstheme="minorHAnsi"/>
          <w:sz w:val="24"/>
          <w:szCs w:val="24"/>
          <w:lang w:eastAsia="en-GB"/>
        </w:rPr>
        <w:t xml:space="preserve">Designated </w:t>
      </w:r>
      <w:r w:rsidRPr="005C0FB2">
        <w:rPr>
          <w:rFonts w:eastAsia="Times New Roman" w:cstheme="minorHAnsi"/>
          <w:b/>
          <w:bCs/>
          <w:sz w:val="24"/>
          <w:szCs w:val="24"/>
          <w:lang w:eastAsia="en-GB"/>
        </w:rPr>
        <w:t>accessible parking spaces</w:t>
      </w:r>
      <w:r w:rsidRPr="005C0FB2">
        <w:rPr>
          <w:rFonts w:eastAsia="Times New Roman" w:cstheme="minorHAnsi"/>
          <w:sz w:val="24"/>
          <w:szCs w:val="24"/>
          <w:lang w:eastAsia="en-GB"/>
        </w:rPr>
        <w:t>.</w:t>
      </w:r>
    </w:p>
    <w:p w:rsidR="005C0FB2" w:rsidRPr="005C0FB2" w:rsidRDefault="005C0FB2" w:rsidP="005C0FB2">
      <w:pPr>
        <w:numPr>
          <w:ilvl w:val="0"/>
          <w:numId w:val="10"/>
        </w:numPr>
        <w:rPr>
          <w:rFonts w:eastAsia="Times New Roman" w:cstheme="minorHAnsi"/>
          <w:sz w:val="24"/>
          <w:szCs w:val="24"/>
          <w:lang w:eastAsia="en-GB"/>
        </w:rPr>
      </w:pPr>
      <w:r w:rsidRPr="005C0FB2">
        <w:rPr>
          <w:rFonts w:eastAsia="Times New Roman" w:cstheme="minorHAnsi"/>
          <w:b/>
          <w:bCs/>
          <w:sz w:val="24"/>
          <w:szCs w:val="24"/>
          <w:lang w:eastAsia="en-GB"/>
        </w:rPr>
        <w:t>Safe ramps</w:t>
      </w:r>
      <w:r w:rsidRPr="005C0FB2">
        <w:rPr>
          <w:rFonts w:eastAsia="Times New Roman" w:cstheme="minorHAnsi"/>
          <w:sz w:val="24"/>
          <w:szCs w:val="24"/>
          <w:lang w:eastAsia="en-GB"/>
        </w:rPr>
        <w:t xml:space="preserve"> with handrails leading to the main entrance.</w:t>
      </w:r>
    </w:p>
    <w:p w:rsidR="005C0FB2" w:rsidRDefault="005C0FB2" w:rsidP="005C0FB2">
      <w:pPr>
        <w:numPr>
          <w:ilvl w:val="0"/>
          <w:numId w:val="10"/>
        </w:numPr>
        <w:rPr>
          <w:rFonts w:eastAsia="Times New Roman" w:cstheme="minorHAnsi"/>
          <w:sz w:val="24"/>
          <w:szCs w:val="24"/>
          <w:lang w:eastAsia="en-GB"/>
        </w:rPr>
      </w:pPr>
      <w:r w:rsidRPr="005C0FB2">
        <w:rPr>
          <w:rFonts w:eastAsia="Times New Roman" w:cstheme="minorHAnsi"/>
          <w:sz w:val="24"/>
          <w:szCs w:val="24"/>
          <w:lang w:eastAsia="en-GB"/>
        </w:rPr>
        <w:t xml:space="preserve">ATMs equipped with </w:t>
      </w:r>
      <w:r w:rsidRPr="005C0FB2">
        <w:rPr>
          <w:rFonts w:eastAsia="Times New Roman" w:cstheme="minorHAnsi"/>
          <w:b/>
          <w:bCs/>
          <w:sz w:val="24"/>
          <w:szCs w:val="24"/>
          <w:lang w:eastAsia="en-GB"/>
        </w:rPr>
        <w:t>audio guidance</w:t>
      </w:r>
      <w:r w:rsidRPr="005C0FB2">
        <w:rPr>
          <w:rFonts w:eastAsia="Times New Roman" w:cstheme="minorHAnsi"/>
          <w:sz w:val="24"/>
          <w:szCs w:val="24"/>
          <w:lang w:eastAsia="en-GB"/>
        </w:rPr>
        <w:t xml:space="preserve">, </w:t>
      </w:r>
      <w:r w:rsidRPr="005C0FB2">
        <w:rPr>
          <w:rFonts w:eastAsia="Times New Roman" w:cstheme="minorHAnsi"/>
          <w:b/>
          <w:bCs/>
          <w:sz w:val="24"/>
          <w:szCs w:val="24"/>
          <w:lang w:eastAsia="en-GB"/>
        </w:rPr>
        <w:t>Braille buttons</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accessible height for wheelchair users</w:t>
      </w:r>
      <w:r w:rsidRPr="005C0FB2">
        <w:rPr>
          <w:rFonts w:eastAsia="Times New Roman" w:cstheme="minorHAnsi"/>
          <w:sz w:val="24"/>
          <w:szCs w:val="24"/>
          <w:lang w:eastAsia="en-GB"/>
        </w:rPr>
        <w:t>.</w:t>
      </w:r>
    </w:p>
    <w:p w:rsidR="00606388" w:rsidRPr="005C0FB2" w:rsidRDefault="00606388" w:rsidP="00606388">
      <w:pPr>
        <w:numPr>
          <w:ilvl w:val="0"/>
          <w:numId w:val="10"/>
        </w:numPr>
        <w:rPr>
          <w:rFonts w:eastAsia="Times New Roman" w:cstheme="minorHAnsi"/>
          <w:sz w:val="24"/>
          <w:szCs w:val="24"/>
          <w:lang w:eastAsia="en-GB"/>
        </w:rPr>
      </w:pPr>
      <w:r w:rsidRPr="005C0FB2">
        <w:rPr>
          <w:rFonts w:eastAsia="Times New Roman" w:cstheme="minorHAnsi"/>
          <w:b/>
          <w:bCs/>
          <w:sz w:val="24"/>
          <w:szCs w:val="24"/>
          <w:lang w:eastAsia="en-GB"/>
        </w:rPr>
        <w:t>Wide doorways</w:t>
      </w:r>
      <w:r w:rsidRPr="005C0FB2">
        <w:rPr>
          <w:rFonts w:eastAsia="Times New Roman" w:cstheme="minorHAnsi"/>
          <w:sz w:val="24"/>
          <w:szCs w:val="24"/>
          <w:lang w:eastAsia="en-GB"/>
        </w:rPr>
        <w:t xml:space="preserve"> to accommodate </w:t>
      </w:r>
      <w:r w:rsidRPr="005C0FB2">
        <w:rPr>
          <w:rFonts w:eastAsia="Times New Roman" w:cstheme="minorHAnsi"/>
          <w:b/>
          <w:bCs/>
          <w:sz w:val="24"/>
          <w:szCs w:val="24"/>
          <w:lang w:eastAsia="en-GB"/>
        </w:rPr>
        <w:t>wheelchairs</w:t>
      </w:r>
      <w:r w:rsidRPr="005C0FB2">
        <w:rPr>
          <w:rFonts w:eastAsia="Times New Roman" w:cstheme="minorHAnsi"/>
          <w:sz w:val="24"/>
          <w:szCs w:val="24"/>
          <w:lang w:eastAsia="en-GB"/>
        </w:rPr>
        <w:t>.</w:t>
      </w:r>
    </w:p>
    <w:p w:rsidR="00606388" w:rsidRPr="005C0FB2" w:rsidRDefault="00606388" w:rsidP="00606388">
      <w:pPr>
        <w:numPr>
          <w:ilvl w:val="0"/>
          <w:numId w:val="10"/>
        </w:numPr>
        <w:rPr>
          <w:rFonts w:eastAsia="Times New Roman" w:cstheme="minorHAnsi"/>
          <w:sz w:val="24"/>
          <w:szCs w:val="24"/>
          <w:lang w:eastAsia="en-GB"/>
        </w:rPr>
      </w:pPr>
      <w:r w:rsidRPr="005C0FB2">
        <w:rPr>
          <w:rFonts w:eastAsia="Times New Roman" w:cstheme="minorHAnsi"/>
          <w:b/>
          <w:bCs/>
          <w:sz w:val="24"/>
          <w:szCs w:val="24"/>
          <w:lang w:eastAsia="en-GB"/>
        </w:rPr>
        <w:t>Receptionists trained in disability-inclusive communication</w:t>
      </w:r>
      <w:r w:rsidRPr="005C0FB2">
        <w:rPr>
          <w:rFonts w:eastAsia="Times New Roman" w:cstheme="minorHAnsi"/>
          <w:sz w:val="24"/>
          <w:szCs w:val="24"/>
          <w:lang w:eastAsia="en-GB"/>
        </w:rPr>
        <w:t xml:space="preserve"> and </w:t>
      </w:r>
      <w:r w:rsidRPr="005C0FB2">
        <w:rPr>
          <w:rFonts w:eastAsia="Times New Roman" w:cstheme="minorHAnsi"/>
          <w:b/>
          <w:bCs/>
          <w:sz w:val="24"/>
          <w:szCs w:val="24"/>
          <w:lang w:eastAsia="en-GB"/>
        </w:rPr>
        <w:t>basic sign language</w:t>
      </w:r>
      <w:r w:rsidRPr="005C0FB2">
        <w:rPr>
          <w:rFonts w:eastAsia="Times New Roman" w:cstheme="minorHAnsi"/>
          <w:sz w:val="24"/>
          <w:szCs w:val="24"/>
          <w:lang w:eastAsia="en-GB"/>
        </w:rPr>
        <w:t>.</w:t>
      </w:r>
    </w:p>
    <w:p w:rsidR="005C0FB2" w:rsidRPr="005C0FB2" w:rsidRDefault="005C0FB2" w:rsidP="005C0FB2">
      <w:pPr>
        <w:outlineLvl w:val="3"/>
        <w:rPr>
          <w:rFonts w:eastAsia="Times New Roman" w:cstheme="minorHAnsi"/>
          <w:b/>
          <w:bCs/>
          <w:sz w:val="24"/>
          <w:szCs w:val="24"/>
          <w:lang w:eastAsia="en-GB"/>
        </w:rPr>
      </w:pPr>
      <w:r w:rsidRPr="005C0FB2">
        <w:rPr>
          <w:rFonts w:eastAsia="Times New Roman" w:cstheme="minorHAnsi"/>
          <w:b/>
          <w:bCs/>
          <w:sz w:val="24"/>
          <w:szCs w:val="24"/>
          <w:lang w:eastAsia="en-GB"/>
        </w:rPr>
        <w:t>2. Entering the Bank</w:t>
      </w:r>
    </w:p>
    <w:p w:rsidR="005C0FB2" w:rsidRDefault="005C0FB2" w:rsidP="005C0FB2">
      <w:pPr>
        <w:numPr>
          <w:ilvl w:val="0"/>
          <w:numId w:val="11"/>
        </w:numPr>
        <w:rPr>
          <w:rFonts w:eastAsia="Times New Roman" w:cstheme="minorHAnsi"/>
          <w:sz w:val="24"/>
          <w:szCs w:val="24"/>
          <w:lang w:eastAsia="en-GB"/>
        </w:rPr>
      </w:pPr>
      <w:r w:rsidRPr="005C0FB2">
        <w:rPr>
          <w:rFonts w:eastAsia="Times New Roman" w:cstheme="minorHAnsi"/>
          <w:b/>
          <w:bCs/>
          <w:sz w:val="24"/>
          <w:szCs w:val="24"/>
          <w:lang w:eastAsia="en-GB"/>
        </w:rPr>
        <w:t>Floor markings and glass door signs</w:t>
      </w:r>
      <w:r w:rsidRPr="005C0FB2">
        <w:rPr>
          <w:rFonts w:eastAsia="Times New Roman" w:cstheme="minorHAnsi"/>
          <w:sz w:val="24"/>
          <w:szCs w:val="24"/>
          <w:lang w:eastAsia="en-GB"/>
        </w:rPr>
        <w:t xml:space="preserve"> for persons with </w:t>
      </w:r>
      <w:r w:rsidRPr="005C0FB2">
        <w:rPr>
          <w:rFonts w:eastAsia="Times New Roman" w:cstheme="minorHAnsi"/>
          <w:b/>
          <w:bCs/>
          <w:sz w:val="24"/>
          <w:szCs w:val="24"/>
          <w:lang w:eastAsia="en-GB"/>
        </w:rPr>
        <w:t>visual disabilities</w:t>
      </w:r>
      <w:r w:rsidRPr="005C0FB2">
        <w:rPr>
          <w:rFonts w:eastAsia="Times New Roman" w:cstheme="minorHAnsi"/>
          <w:sz w:val="24"/>
          <w:szCs w:val="24"/>
          <w:lang w:eastAsia="en-GB"/>
        </w:rPr>
        <w:t>.</w:t>
      </w:r>
    </w:p>
    <w:p w:rsidR="00653BDF" w:rsidRDefault="00653BDF" w:rsidP="00653BDF">
      <w:pPr>
        <w:pStyle w:val="ListParagraph"/>
        <w:numPr>
          <w:ilvl w:val="0"/>
          <w:numId w:val="11"/>
        </w:numPr>
        <w:spacing w:after="0"/>
        <w:jc w:val="both"/>
        <w:rPr>
          <w:rFonts w:ascii="Times New Roman" w:hAnsi="Times New Roman" w:cs="Times New Roman"/>
          <w:sz w:val="24"/>
          <w:szCs w:val="24"/>
          <w:highlight w:val="yellow"/>
        </w:rPr>
      </w:pPr>
      <w:r w:rsidRPr="00653BDF">
        <w:rPr>
          <w:rFonts w:ascii="Times New Roman" w:hAnsi="Times New Roman" w:cs="Times New Roman"/>
          <w:sz w:val="24"/>
          <w:szCs w:val="24"/>
          <w:highlight w:val="yellow"/>
        </w:rPr>
        <w:t>Accessible restrooms for users of wheelchairs.</w:t>
      </w:r>
    </w:p>
    <w:p w:rsidR="00CC4ADB" w:rsidRDefault="00CC4ADB" w:rsidP="00CC4ADB">
      <w:pPr>
        <w:numPr>
          <w:ilvl w:val="0"/>
          <w:numId w:val="11"/>
        </w:numPr>
        <w:rPr>
          <w:rFonts w:eastAsia="Times New Roman" w:cstheme="minorHAnsi"/>
          <w:sz w:val="24"/>
          <w:szCs w:val="24"/>
          <w:lang w:eastAsia="en-GB"/>
        </w:rPr>
      </w:pPr>
      <w:r w:rsidRPr="005C0FB2">
        <w:rPr>
          <w:rFonts w:eastAsia="Times New Roman" w:cstheme="minorHAnsi"/>
          <w:b/>
          <w:bCs/>
          <w:sz w:val="24"/>
          <w:szCs w:val="24"/>
          <w:lang w:eastAsia="en-GB"/>
        </w:rPr>
        <w:t>Queue management systems</w:t>
      </w:r>
      <w:r w:rsidRPr="005C0FB2">
        <w:rPr>
          <w:rFonts w:eastAsia="Times New Roman" w:cstheme="minorHAnsi"/>
          <w:sz w:val="24"/>
          <w:szCs w:val="24"/>
          <w:lang w:eastAsia="en-GB"/>
        </w:rPr>
        <w:t xml:space="preserve"> with </w:t>
      </w:r>
      <w:r w:rsidRPr="005C0FB2">
        <w:rPr>
          <w:rFonts w:eastAsia="Times New Roman" w:cstheme="minorHAnsi"/>
          <w:b/>
          <w:bCs/>
          <w:sz w:val="24"/>
          <w:szCs w:val="24"/>
          <w:lang w:eastAsia="en-GB"/>
        </w:rPr>
        <w:t>voice guidance and Braille buttons</w:t>
      </w:r>
      <w:r w:rsidRPr="005C0FB2">
        <w:rPr>
          <w:rFonts w:eastAsia="Times New Roman" w:cstheme="minorHAnsi"/>
          <w:sz w:val="24"/>
          <w:szCs w:val="24"/>
          <w:lang w:eastAsia="en-GB"/>
        </w:rPr>
        <w:t>.</w:t>
      </w:r>
    </w:p>
    <w:p w:rsidR="00CC4ADB" w:rsidRDefault="00CC4ADB" w:rsidP="00CC4ADB">
      <w:pPr>
        <w:numPr>
          <w:ilvl w:val="0"/>
          <w:numId w:val="11"/>
        </w:numPr>
        <w:rPr>
          <w:rFonts w:eastAsia="Times New Roman" w:cstheme="minorHAnsi"/>
          <w:sz w:val="24"/>
          <w:szCs w:val="24"/>
          <w:lang w:eastAsia="en-GB"/>
        </w:rPr>
      </w:pPr>
      <w:r w:rsidRPr="005C0FB2">
        <w:rPr>
          <w:rFonts w:eastAsia="Times New Roman" w:cstheme="minorHAnsi"/>
          <w:b/>
          <w:bCs/>
          <w:sz w:val="24"/>
          <w:szCs w:val="24"/>
          <w:lang w:eastAsia="en-GB"/>
        </w:rPr>
        <w:t>Low-height service counters and tables</w:t>
      </w:r>
      <w:r w:rsidRPr="005C0FB2">
        <w:rPr>
          <w:rFonts w:eastAsia="Times New Roman" w:cstheme="minorHAnsi"/>
          <w:sz w:val="24"/>
          <w:szCs w:val="24"/>
          <w:lang w:eastAsia="en-GB"/>
        </w:rPr>
        <w:t xml:space="preserve"> for </w:t>
      </w:r>
      <w:r w:rsidRPr="005C0FB2">
        <w:rPr>
          <w:rFonts w:eastAsia="Times New Roman" w:cstheme="minorHAnsi"/>
          <w:b/>
          <w:bCs/>
          <w:sz w:val="24"/>
          <w:szCs w:val="24"/>
          <w:lang w:eastAsia="en-GB"/>
        </w:rPr>
        <w:t>wheelchair users and persons of short stature</w:t>
      </w:r>
      <w:r w:rsidRPr="005C0FB2">
        <w:rPr>
          <w:rFonts w:eastAsia="Times New Roman" w:cstheme="minorHAnsi"/>
          <w:sz w:val="24"/>
          <w:szCs w:val="24"/>
          <w:lang w:eastAsia="en-GB"/>
        </w:rPr>
        <w:t>.</w:t>
      </w:r>
    </w:p>
    <w:p w:rsidR="00CC4ADB" w:rsidRPr="005C0FB2" w:rsidRDefault="00CC4ADB" w:rsidP="00CC4ADB">
      <w:pPr>
        <w:numPr>
          <w:ilvl w:val="0"/>
          <w:numId w:val="11"/>
        </w:numPr>
        <w:rPr>
          <w:rFonts w:eastAsia="Times New Roman" w:cstheme="minorHAnsi"/>
          <w:sz w:val="24"/>
          <w:szCs w:val="24"/>
          <w:lang w:eastAsia="en-GB"/>
        </w:rPr>
      </w:pPr>
      <w:r w:rsidRPr="005C0FB2">
        <w:rPr>
          <w:rFonts w:eastAsia="Times New Roman" w:cstheme="minorHAnsi"/>
          <w:b/>
          <w:bCs/>
          <w:sz w:val="24"/>
          <w:szCs w:val="24"/>
          <w:lang w:eastAsia="en-GB"/>
        </w:rPr>
        <w:lastRenderedPageBreak/>
        <w:t>Trained employees</w:t>
      </w:r>
      <w:r w:rsidRPr="005C0FB2">
        <w:rPr>
          <w:rFonts w:eastAsia="Times New Roman" w:cstheme="minorHAnsi"/>
          <w:sz w:val="24"/>
          <w:szCs w:val="24"/>
          <w:lang w:eastAsia="en-GB"/>
        </w:rPr>
        <w:t xml:space="preserve"> proficient in </w:t>
      </w:r>
      <w:r w:rsidRPr="005C0FB2">
        <w:rPr>
          <w:rFonts w:eastAsia="Times New Roman" w:cstheme="minorHAnsi"/>
          <w:b/>
          <w:bCs/>
          <w:sz w:val="24"/>
          <w:szCs w:val="24"/>
          <w:lang w:eastAsia="en-GB"/>
        </w:rPr>
        <w:t>sign language</w:t>
      </w:r>
      <w:r w:rsidRPr="005C0FB2">
        <w:rPr>
          <w:rFonts w:eastAsia="Times New Roman" w:cstheme="minorHAnsi"/>
          <w:sz w:val="24"/>
          <w:szCs w:val="24"/>
          <w:lang w:eastAsia="en-GB"/>
        </w:rPr>
        <w:t xml:space="preserve"> or using </w:t>
      </w:r>
      <w:r w:rsidRPr="005C0FB2">
        <w:rPr>
          <w:rFonts w:eastAsia="Times New Roman" w:cstheme="minorHAnsi"/>
          <w:b/>
          <w:bCs/>
          <w:sz w:val="24"/>
          <w:szCs w:val="24"/>
          <w:lang w:eastAsia="en-GB"/>
        </w:rPr>
        <w:t>video call sign language interpretation</w:t>
      </w:r>
      <w:r w:rsidRPr="005C0FB2">
        <w:rPr>
          <w:rFonts w:eastAsia="Times New Roman" w:cstheme="minorHAnsi"/>
          <w:sz w:val="24"/>
          <w:szCs w:val="24"/>
          <w:lang w:eastAsia="en-GB"/>
        </w:rPr>
        <w:t>.</w:t>
      </w:r>
    </w:p>
    <w:p w:rsidR="00CC4ADB" w:rsidRPr="005C0FB2" w:rsidRDefault="00CC4ADB" w:rsidP="00CC4ADB">
      <w:pPr>
        <w:numPr>
          <w:ilvl w:val="0"/>
          <w:numId w:val="11"/>
        </w:numPr>
        <w:rPr>
          <w:rFonts w:eastAsia="Times New Roman" w:cstheme="minorHAnsi"/>
          <w:sz w:val="24"/>
          <w:szCs w:val="24"/>
          <w:lang w:eastAsia="en-GB"/>
        </w:rPr>
      </w:pPr>
    </w:p>
    <w:p w:rsidR="00CC4ADB" w:rsidRPr="005C0FB2" w:rsidRDefault="00CC4ADB" w:rsidP="00CC4ADB">
      <w:pPr>
        <w:numPr>
          <w:ilvl w:val="0"/>
          <w:numId w:val="11"/>
        </w:numPr>
        <w:rPr>
          <w:rFonts w:eastAsia="Times New Roman" w:cstheme="minorHAnsi"/>
          <w:sz w:val="24"/>
          <w:szCs w:val="24"/>
          <w:lang w:eastAsia="en-GB"/>
        </w:rPr>
      </w:pPr>
    </w:p>
    <w:p w:rsidR="005C0FB2" w:rsidRPr="005C0FB2" w:rsidRDefault="005C0FB2" w:rsidP="005C0FB2">
      <w:pPr>
        <w:outlineLvl w:val="3"/>
        <w:rPr>
          <w:rFonts w:eastAsia="Times New Roman" w:cstheme="minorHAnsi"/>
          <w:b/>
          <w:bCs/>
          <w:sz w:val="24"/>
          <w:szCs w:val="24"/>
          <w:lang w:eastAsia="en-GB"/>
        </w:rPr>
      </w:pPr>
      <w:r w:rsidRPr="005C0FB2">
        <w:rPr>
          <w:rFonts w:eastAsia="Times New Roman" w:cstheme="minorHAnsi"/>
          <w:b/>
          <w:bCs/>
          <w:sz w:val="24"/>
          <w:szCs w:val="24"/>
          <w:lang w:eastAsia="en-GB"/>
        </w:rPr>
        <w:t>3. Banking Transactions</w:t>
      </w:r>
    </w:p>
    <w:p w:rsidR="005E059E" w:rsidRPr="005E059E" w:rsidRDefault="005E059E" w:rsidP="005E059E">
      <w:pPr>
        <w:pStyle w:val="ListParagraph"/>
        <w:numPr>
          <w:ilvl w:val="0"/>
          <w:numId w:val="12"/>
        </w:numPr>
        <w:spacing w:after="0"/>
        <w:jc w:val="both"/>
        <w:rPr>
          <w:rFonts w:ascii="Times New Roman" w:hAnsi="Times New Roman" w:cs="Times New Roman"/>
          <w:sz w:val="24"/>
          <w:szCs w:val="24"/>
        </w:rPr>
      </w:pPr>
      <w:r w:rsidRPr="005E059E">
        <w:rPr>
          <w:rFonts w:ascii="Times New Roman" w:hAnsi="Times New Roman" w:cs="Times New Roman"/>
          <w:sz w:val="24"/>
          <w:szCs w:val="24"/>
        </w:rPr>
        <w:t>Speak in a low and natural voice with the person with a disability to preserve his privacy.</w:t>
      </w:r>
    </w:p>
    <w:p w:rsidR="005E059E" w:rsidRDefault="005E059E" w:rsidP="005E059E">
      <w:pPr>
        <w:numPr>
          <w:ilvl w:val="0"/>
          <w:numId w:val="12"/>
        </w:numPr>
        <w:rPr>
          <w:rFonts w:eastAsia="Times New Roman" w:cstheme="minorHAnsi"/>
          <w:sz w:val="24"/>
          <w:szCs w:val="24"/>
          <w:lang w:eastAsia="en-GB"/>
        </w:rPr>
      </w:pPr>
      <w:r w:rsidRPr="005C0FB2">
        <w:rPr>
          <w:rFonts w:eastAsia="Times New Roman" w:cstheme="minorHAnsi"/>
          <w:b/>
          <w:bCs/>
          <w:sz w:val="24"/>
          <w:szCs w:val="24"/>
          <w:lang w:eastAsia="en-GB"/>
        </w:rPr>
        <w:t>Loudspeakers</w:t>
      </w:r>
      <w:r w:rsidRPr="005C0FB2">
        <w:rPr>
          <w:rFonts w:eastAsia="Times New Roman" w:cstheme="minorHAnsi"/>
          <w:sz w:val="24"/>
          <w:szCs w:val="24"/>
          <w:lang w:eastAsia="en-GB"/>
        </w:rPr>
        <w:t xml:space="preserve"> to assist persons with hearing disabilities when communicating through glass partitions.</w:t>
      </w:r>
    </w:p>
    <w:p w:rsidR="005E059E" w:rsidRDefault="005E059E" w:rsidP="005E059E">
      <w:pPr>
        <w:numPr>
          <w:ilvl w:val="0"/>
          <w:numId w:val="12"/>
        </w:numPr>
        <w:rPr>
          <w:rFonts w:eastAsia="Times New Roman" w:cstheme="minorHAnsi"/>
          <w:sz w:val="24"/>
          <w:szCs w:val="24"/>
          <w:lang w:eastAsia="en-GB"/>
        </w:rPr>
      </w:pPr>
      <w:r w:rsidRPr="005C0FB2">
        <w:rPr>
          <w:rFonts w:eastAsia="Times New Roman" w:cstheme="minorHAnsi"/>
          <w:b/>
          <w:bCs/>
          <w:sz w:val="24"/>
          <w:szCs w:val="24"/>
          <w:lang w:eastAsia="en-GB"/>
        </w:rPr>
        <w:t>Audio-visual documentation</w:t>
      </w:r>
      <w:r w:rsidRPr="005C0FB2">
        <w:rPr>
          <w:rFonts w:eastAsia="Times New Roman" w:cstheme="minorHAnsi"/>
          <w:sz w:val="24"/>
          <w:szCs w:val="24"/>
          <w:lang w:eastAsia="en-GB"/>
        </w:rPr>
        <w:t xml:space="preserve"> of transactions.</w:t>
      </w:r>
    </w:p>
    <w:p w:rsidR="008C4D4B" w:rsidRPr="005C0FB2" w:rsidRDefault="008C4D4B" w:rsidP="008C4D4B">
      <w:pPr>
        <w:numPr>
          <w:ilvl w:val="0"/>
          <w:numId w:val="12"/>
        </w:numPr>
        <w:rPr>
          <w:rFonts w:eastAsia="Times New Roman" w:cstheme="minorHAnsi"/>
          <w:sz w:val="24"/>
          <w:szCs w:val="24"/>
          <w:lang w:eastAsia="en-GB"/>
        </w:rPr>
      </w:pPr>
      <w:r w:rsidRPr="005C0FB2">
        <w:rPr>
          <w:rFonts w:eastAsia="Times New Roman" w:cstheme="minorHAnsi"/>
          <w:b/>
          <w:bCs/>
          <w:sz w:val="24"/>
          <w:szCs w:val="24"/>
          <w:lang w:eastAsia="en-GB"/>
        </w:rPr>
        <w:t>Braille and Large Print banking documents</w:t>
      </w:r>
      <w:r w:rsidRPr="005C0FB2">
        <w:rPr>
          <w:rFonts w:eastAsia="Times New Roman" w:cstheme="minorHAnsi"/>
          <w:sz w:val="24"/>
          <w:szCs w:val="24"/>
          <w:lang w:eastAsia="en-GB"/>
        </w:rPr>
        <w:t>.</w:t>
      </w:r>
    </w:p>
    <w:p w:rsidR="008C4D4B" w:rsidRPr="005C0FB2" w:rsidRDefault="008C4D4B" w:rsidP="008C4D4B">
      <w:pPr>
        <w:numPr>
          <w:ilvl w:val="0"/>
          <w:numId w:val="12"/>
        </w:numPr>
        <w:rPr>
          <w:rFonts w:eastAsia="Times New Roman" w:cstheme="minorHAnsi"/>
          <w:sz w:val="24"/>
          <w:szCs w:val="24"/>
          <w:lang w:eastAsia="en-GB"/>
        </w:rPr>
      </w:pPr>
      <w:r w:rsidRPr="005C0FB2">
        <w:rPr>
          <w:rFonts w:eastAsia="Times New Roman" w:cstheme="minorHAnsi"/>
          <w:b/>
          <w:bCs/>
          <w:sz w:val="24"/>
          <w:szCs w:val="24"/>
          <w:lang w:eastAsia="en-GB"/>
        </w:rPr>
        <w:t>Adequate time for sign language interpretation</w:t>
      </w:r>
      <w:r w:rsidRPr="005C0FB2">
        <w:rPr>
          <w:rFonts w:eastAsia="Times New Roman" w:cstheme="minorHAnsi"/>
          <w:sz w:val="24"/>
          <w:szCs w:val="24"/>
          <w:lang w:eastAsia="en-GB"/>
        </w:rPr>
        <w:t>.</w:t>
      </w:r>
    </w:p>
    <w:p w:rsidR="008C4D4B" w:rsidRPr="005C0FB2" w:rsidRDefault="008C4D4B" w:rsidP="008C4D4B">
      <w:pPr>
        <w:numPr>
          <w:ilvl w:val="0"/>
          <w:numId w:val="12"/>
        </w:numPr>
        <w:rPr>
          <w:rFonts w:eastAsia="Times New Roman" w:cstheme="minorHAnsi"/>
          <w:sz w:val="24"/>
          <w:szCs w:val="24"/>
          <w:lang w:eastAsia="en-GB"/>
        </w:rPr>
      </w:pPr>
      <w:r w:rsidRPr="005C0FB2">
        <w:rPr>
          <w:rFonts w:eastAsia="Times New Roman" w:cstheme="minorHAnsi"/>
          <w:b/>
          <w:bCs/>
          <w:sz w:val="24"/>
          <w:szCs w:val="24"/>
          <w:lang w:eastAsia="en-GB"/>
        </w:rPr>
        <w:t>Accessible tables</w:t>
      </w:r>
      <w:r w:rsidRPr="005C0FB2">
        <w:rPr>
          <w:rFonts w:eastAsia="Times New Roman" w:cstheme="minorHAnsi"/>
          <w:sz w:val="24"/>
          <w:szCs w:val="24"/>
          <w:lang w:eastAsia="en-GB"/>
        </w:rPr>
        <w:t xml:space="preserve"> for filling out </w:t>
      </w:r>
      <w:r w:rsidRPr="005C0FB2">
        <w:rPr>
          <w:rFonts w:eastAsia="Times New Roman" w:cstheme="minorHAnsi"/>
          <w:b/>
          <w:bCs/>
          <w:sz w:val="24"/>
          <w:szCs w:val="24"/>
          <w:lang w:eastAsia="en-GB"/>
        </w:rPr>
        <w:t>forms and applications</w:t>
      </w:r>
      <w:r w:rsidRPr="005C0FB2">
        <w:rPr>
          <w:rFonts w:eastAsia="Times New Roman" w:cstheme="minorHAnsi"/>
          <w:sz w:val="24"/>
          <w:szCs w:val="24"/>
          <w:lang w:eastAsia="en-GB"/>
        </w:rPr>
        <w:t>.</w:t>
      </w:r>
    </w:p>
    <w:p w:rsidR="008C4D4B" w:rsidRPr="005C0FB2" w:rsidRDefault="008C4D4B" w:rsidP="008C4D4B">
      <w:pPr>
        <w:numPr>
          <w:ilvl w:val="0"/>
          <w:numId w:val="12"/>
        </w:numPr>
        <w:rPr>
          <w:rFonts w:eastAsia="Times New Roman" w:cstheme="minorHAnsi"/>
          <w:sz w:val="24"/>
          <w:szCs w:val="24"/>
          <w:lang w:eastAsia="en-GB"/>
        </w:rPr>
      </w:pPr>
      <w:r w:rsidRPr="005C0FB2">
        <w:rPr>
          <w:rFonts w:eastAsia="Times New Roman" w:cstheme="minorHAnsi"/>
          <w:sz w:val="24"/>
          <w:szCs w:val="24"/>
          <w:lang w:eastAsia="en-GB"/>
        </w:rPr>
        <w:t xml:space="preserve">Persons with </w:t>
      </w:r>
      <w:r w:rsidRPr="005C0FB2">
        <w:rPr>
          <w:rFonts w:eastAsia="Times New Roman" w:cstheme="minorHAnsi"/>
          <w:b/>
          <w:bCs/>
          <w:sz w:val="24"/>
          <w:szCs w:val="24"/>
          <w:lang w:eastAsia="en-GB"/>
        </w:rPr>
        <w:t>visual disabilities</w:t>
      </w:r>
      <w:r w:rsidRPr="005C0FB2">
        <w:rPr>
          <w:rFonts w:eastAsia="Times New Roman" w:cstheme="minorHAnsi"/>
          <w:sz w:val="24"/>
          <w:szCs w:val="24"/>
          <w:lang w:eastAsia="en-GB"/>
        </w:rPr>
        <w:t xml:space="preserve"> should only be required to </w:t>
      </w:r>
      <w:r w:rsidRPr="005C0FB2">
        <w:rPr>
          <w:rFonts w:eastAsia="Times New Roman" w:cstheme="minorHAnsi"/>
          <w:b/>
          <w:bCs/>
          <w:sz w:val="24"/>
          <w:szCs w:val="24"/>
          <w:lang w:eastAsia="en-GB"/>
        </w:rPr>
        <w:t>sign a pledge once</w:t>
      </w:r>
      <w:r w:rsidRPr="005C0FB2">
        <w:rPr>
          <w:rFonts w:eastAsia="Times New Roman" w:cstheme="minorHAnsi"/>
          <w:sz w:val="24"/>
          <w:szCs w:val="24"/>
          <w:lang w:eastAsia="en-GB"/>
        </w:rPr>
        <w:t xml:space="preserve">, after which their </w:t>
      </w:r>
      <w:r w:rsidRPr="005C0FB2">
        <w:rPr>
          <w:rFonts w:eastAsia="Times New Roman" w:cstheme="minorHAnsi"/>
          <w:b/>
          <w:bCs/>
          <w:sz w:val="24"/>
          <w:szCs w:val="24"/>
          <w:lang w:eastAsia="en-GB"/>
        </w:rPr>
        <w:t>signature, seal, e-signature, or eye print</w:t>
      </w:r>
      <w:r w:rsidRPr="005C0FB2">
        <w:rPr>
          <w:rFonts w:eastAsia="Times New Roman" w:cstheme="minorHAnsi"/>
          <w:sz w:val="24"/>
          <w:szCs w:val="24"/>
          <w:lang w:eastAsia="en-GB"/>
        </w:rPr>
        <w:t xml:space="preserve"> must be accepted without requiring witnesses for subsequent transactions.</w:t>
      </w:r>
    </w:p>
    <w:p w:rsidR="008C4D4B" w:rsidRPr="005C0FB2" w:rsidRDefault="008C4D4B" w:rsidP="005E059E">
      <w:pPr>
        <w:numPr>
          <w:ilvl w:val="0"/>
          <w:numId w:val="12"/>
        </w:numPr>
        <w:rPr>
          <w:rFonts w:eastAsia="Times New Roman" w:cstheme="minorHAnsi"/>
          <w:sz w:val="24"/>
          <w:szCs w:val="24"/>
          <w:lang w:eastAsia="en-GB"/>
        </w:rPr>
      </w:pPr>
    </w:p>
    <w:p w:rsidR="005C0FB2" w:rsidRPr="005C0FB2" w:rsidRDefault="005C0FB2" w:rsidP="005C0FB2">
      <w:pPr>
        <w:outlineLvl w:val="3"/>
        <w:rPr>
          <w:rFonts w:eastAsia="Times New Roman" w:cstheme="minorHAnsi"/>
          <w:b/>
          <w:bCs/>
          <w:sz w:val="24"/>
          <w:szCs w:val="24"/>
          <w:lang w:eastAsia="en-GB"/>
        </w:rPr>
      </w:pPr>
      <w:r w:rsidRPr="005C0FB2">
        <w:rPr>
          <w:rFonts w:eastAsia="Times New Roman" w:cstheme="minorHAnsi"/>
          <w:b/>
          <w:bCs/>
          <w:sz w:val="24"/>
          <w:szCs w:val="24"/>
          <w:lang w:eastAsia="en-GB"/>
        </w:rPr>
        <w:t>4. Completing the Banking Transaction</w:t>
      </w:r>
    </w:p>
    <w:p w:rsidR="005C0FB2" w:rsidRPr="005C0FB2" w:rsidRDefault="005C0FB2" w:rsidP="005C0FB2">
      <w:pPr>
        <w:numPr>
          <w:ilvl w:val="0"/>
          <w:numId w:val="13"/>
        </w:numPr>
        <w:rPr>
          <w:rFonts w:eastAsia="Times New Roman" w:cstheme="minorHAnsi"/>
          <w:sz w:val="24"/>
          <w:szCs w:val="24"/>
          <w:lang w:eastAsia="en-GB"/>
        </w:rPr>
      </w:pPr>
      <w:r w:rsidRPr="005C0FB2">
        <w:rPr>
          <w:rFonts w:eastAsia="Times New Roman" w:cstheme="minorHAnsi"/>
          <w:b/>
          <w:bCs/>
          <w:sz w:val="24"/>
          <w:szCs w:val="24"/>
          <w:lang w:eastAsia="en-GB"/>
        </w:rPr>
        <w:t>Transaction records must be available in audio and video formats</w:t>
      </w:r>
      <w:r w:rsidRPr="005C0FB2">
        <w:rPr>
          <w:rFonts w:eastAsia="Times New Roman" w:cstheme="minorHAnsi"/>
          <w:sz w:val="24"/>
          <w:szCs w:val="24"/>
          <w:lang w:eastAsia="en-GB"/>
        </w:rPr>
        <w:t xml:space="preserve"> for persons with disabilities.</w:t>
      </w:r>
    </w:p>
    <w:p w:rsidR="005C0FB2" w:rsidRPr="005C0FB2" w:rsidRDefault="005C0FB2" w:rsidP="005C0FB2">
      <w:pPr>
        <w:numPr>
          <w:ilvl w:val="0"/>
          <w:numId w:val="13"/>
        </w:numPr>
        <w:rPr>
          <w:rFonts w:eastAsia="Times New Roman" w:cstheme="minorHAnsi"/>
          <w:sz w:val="24"/>
          <w:szCs w:val="24"/>
          <w:lang w:eastAsia="en-GB"/>
        </w:rPr>
      </w:pPr>
      <w:r w:rsidRPr="005C0FB2">
        <w:rPr>
          <w:rFonts w:eastAsia="Times New Roman" w:cstheme="minorHAnsi"/>
          <w:b/>
          <w:bCs/>
          <w:sz w:val="24"/>
          <w:szCs w:val="24"/>
          <w:lang w:eastAsia="en-GB"/>
        </w:rPr>
        <w:t>Bank statements and receipts must be available in accessible formats (Braille, Large Print, or electronic versions)</w:t>
      </w:r>
      <w:r w:rsidRPr="005C0FB2">
        <w:rPr>
          <w:rFonts w:eastAsia="Times New Roman" w:cstheme="minorHAnsi"/>
          <w:sz w:val="24"/>
          <w:szCs w:val="24"/>
          <w:lang w:eastAsia="en-GB"/>
        </w:rPr>
        <w:t>.</w:t>
      </w:r>
    </w:p>
    <w:p w:rsidR="005C0FB2" w:rsidRPr="005C0FB2" w:rsidRDefault="005C0FB2" w:rsidP="005C0FB2">
      <w:pPr>
        <w:numPr>
          <w:ilvl w:val="0"/>
          <w:numId w:val="13"/>
        </w:numPr>
        <w:rPr>
          <w:rFonts w:eastAsia="Times New Roman" w:cstheme="minorHAnsi"/>
          <w:sz w:val="24"/>
          <w:szCs w:val="24"/>
          <w:lang w:eastAsia="en-GB"/>
        </w:rPr>
      </w:pPr>
      <w:r w:rsidRPr="005C0FB2">
        <w:rPr>
          <w:rFonts w:eastAsia="Times New Roman" w:cstheme="minorHAnsi"/>
          <w:b/>
          <w:bCs/>
          <w:sz w:val="24"/>
          <w:szCs w:val="24"/>
          <w:lang w:eastAsia="en-GB"/>
        </w:rPr>
        <w:t>Assisting persons with disabilities courteously when leaving the bank</w:t>
      </w:r>
      <w:r w:rsidRPr="005C0FB2">
        <w:rPr>
          <w:rFonts w:eastAsia="Times New Roman" w:cstheme="minorHAnsi"/>
          <w:sz w:val="24"/>
          <w:szCs w:val="24"/>
          <w:lang w:eastAsia="en-GB"/>
        </w:rPr>
        <w:t>.</w:t>
      </w:r>
    </w:p>
    <w:p w:rsidR="005C0FB2" w:rsidRPr="005C0FB2" w:rsidRDefault="005C0FB2" w:rsidP="005C0FB2">
      <w:pPr>
        <w:numPr>
          <w:ilvl w:val="0"/>
          <w:numId w:val="13"/>
        </w:numPr>
        <w:rPr>
          <w:rFonts w:eastAsia="Times New Roman" w:cstheme="minorHAnsi"/>
          <w:sz w:val="24"/>
          <w:szCs w:val="24"/>
          <w:lang w:eastAsia="en-GB"/>
        </w:rPr>
      </w:pPr>
      <w:r w:rsidRPr="005C0FB2">
        <w:rPr>
          <w:rFonts w:eastAsia="Times New Roman" w:cstheme="minorHAnsi"/>
          <w:b/>
          <w:bCs/>
          <w:sz w:val="24"/>
          <w:szCs w:val="24"/>
          <w:lang w:eastAsia="en-GB"/>
        </w:rPr>
        <w:t>Clear procedures for filing complaints and requesting assistance</w:t>
      </w:r>
      <w:r w:rsidRPr="005C0FB2">
        <w:rPr>
          <w:rFonts w:eastAsia="Times New Roman" w:cstheme="minorHAnsi"/>
          <w:sz w:val="24"/>
          <w:szCs w:val="24"/>
          <w:lang w:eastAsia="en-GB"/>
        </w:rPr>
        <w:t>.</w:t>
      </w:r>
    </w:p>
    <w:p w:rsidR="005C0FB2" w:rsidRPr="005C0FB2" w:rsidRDefault="005C0FB2" w:rsidP="005C0FB2">
      <w:pPr>
        <w:outlineLvl w:val="2"/>
        <w:rPr>
          <w:rFonts w:eastAsia="Times New Roman" w:cstheme="minorHAnsi"/>
          <w:b/>
          <w:bCs/>
          <w:sz w:val="24"/>
          <w:szCs w:val="24"/>
          <w:lang w:eastAsia="en-GB"/>
        </w:rPr>
      </w:pPr>
      <w:r w:rsidRPr="005C0FB2">
        <w:rPr>
          <w:rFonts w:eastAsia="Times New Roman" w:cstheme="minorHAnsi"/>
          <w:b/>
          <w:bCs/>
          <w:sz w:val="24"/>
          <w:szCs w:val="24"/>
          <w:lang w:eastAsia="en-GB"/>
        </w:rPr>
        <w:t>For Further Information</w:t>
      </w:r>
    </w:p>
    <w:p w:rsidR="005C0FB2" w:rsidRPr="005C0FB2" w:rsidRDefault="005C0FB2" w:rsidP="005C0FB2">
      <w:pPr>
        <w:rPr>
          <w:rFonts w:eastAsia="Times New Roman" w:cstheme="minorHAnsi"/>
          <w:sz w:val="24"/>
          <w:szCs w:val="24"/>
          <w:lang w:eastAsia="en-GB"/>
        </w:rPr>
      </w:pPr>
      <w:r w:rsidRPr="005C0FB2">
        <w:rPr>
          <w:rFonts w:eastAsia="Times New Roman" w:cstheme="minorHAnsi"/>
          <w:sz w:val="24"/>
          <w:szCs w:val="24"/>
          <w:lang w:eastAsia="en-GB"/>
        </w:rPr>
        <w:t xml:space="preserve">For additional details on </w:t>
      </w:r>
      <w:r w:rsidRPr="005C0FB2">
        <w:rPr>
          <w:rFonts w:eastAsia="Times New Roman" w:cstheme="minorHAnsi"/>
          <w:b/>
          <w:bCs/>
          <w:sz w:val="24"/>
          <w:szCs w:val="24"/>
          <w:lang w:eastAsia="en-GB"/>
        </w:rPr>
        <w:t>the Building Code for Persons with Disabilities</w:t>
      </w:r>
      <w:r w:rsidRPr="005C0FB2">
        <w:rPr>
          <w:rFonts w:eastAsia="Times New Roman" w:cstheme="minorHAnsi"/>
          <w:sz w:val="24"/>
          <w:szCs w:val="24"/>
          <w:lang w:eastAsia="en-GB"/>
        </w:rPr>
        <w:t xml:space="preserve"> or </w:t>
      </w:r>
      <w:r w:rsidRPr="005C0FB2">
        <w:rPr>
          <w:rFonts w:eastAsia="Times New Roman" w:cstheme="minorHAnsi"/>
          <w:b/>
          <w:bCs/>
          <w:sz w:val="24"/>
          <w:szCs w:val="24"/>
          <w:lang w:eastAsia="en-GB"/>
        </w:rPr>
        <w:t>the Law on the Rights of Persons with Disabilities No. 20 of 2017</w:t>
      </w:r>
      <w:r w:rsidRPr="005C0FB2">
        <w:rPr>
          <w:rFonts w:eastAsia="Times New Roman" w:cstheme="minorHAnsi"/>
          <w:sz w:val="24"/>
          <w:szCs w:val="24"/>
          <w:lang w:eastAsia="en-GB"/>
        </w:rPr>
        <w:t>, please contact:</w:t>
      </w:r>
    </w:p>
    <w:p w:rsidR="005C0FB2" w:rsidRPr="005C0FB2" w:rsidRDefault="005C0FB2" w:rsidP="005C0FB2">
      <w:pPr>
        <w:rPr>
          <w:rFonts w:eastAsia="Times New Roman" w:cstheme="minorHAnsi"/>
          <w:sz w:val="24"/>
          <w:szCs w:val="24"/>
          <w:lang w:eastAsia="en-GB"/>
        </w:rPr>
      </w:pPr>
      <w:bookmarkStart w:id="0" w:name="_GoBack"/>
      <w:r w:rsidRPr="005C0FB2">
        <w:rPr>
          <w:rFonts w:eastAsia="Times New Roman" w:cstheme="minorHAnsi"/>
          <w:b/>
          <w:bCs/>
          <w:sz w:val="24"/>
          <w:szCs w:val="24"/>
          <w:lang w:eastAsia="en-GB"/>
        </w:rPr>
        <w:t>Higher Council for the Rights of Persons with Disabilities</w:t>
      </w:r>
    </w:p>
    <w:p w:rsidR="005C0FB2" w:rsidRPr="005C0FB2" w:rsidRDefault="005C0FB2" w:rsidP="005C0FB2">
      <w:pPr>
        <w:numPr>
          <w:ilvl w:val="0"/>
          <w:numId w:val="14"/>
        </w:numPr>
        <w:rPr>
          <w:rFonts w:eastAsia="Times New Roman" w:cstheme="minorHAnsi"/>
          <w:sz w:val="24"/>
          <w:szCs w:val="24"/>
          <w:lang w:eastAsia="en-GB"/>
        </w:rPr>
      </w:pPr>
      <w:r w:rsidRPr="005C0FB2">
        <w:rPr>
          <w:rFonts w:eastAsia="Times New Roman" w:cstheme="minorHAnsi"/>
          <w:b/>
          <w:bCs/>
          <w:sz w:val="24"/>
          <w:szCs w:val="24"/>
          <w:lang w:eastAsia="en-GB"/>
        </w:rPr>
        <w:t>Email</w:t>
      </w:r>
      <w:r w:rsidRPr="005C0FB2">
        <w:rPr>
          <w:rFonts w:eastAsia="Times New Roman" w:cstheme="minorHAnsi"/>
          <w:sz w:val="24"/>
          <w:szCs w:val="24"/>
          <w:lang w:eastAsia="en-GB"/>
        </w:rPr>
        <w:t>: info@hcd.gov.jo</w:t>
      </w:r>
    </w:p>
    <w:p w:rsidR="005C0FB2" w:rsidRPr="005C0FB2" w:rsidRDefault="005C0FB2" w:rsidP="005C0FB2">
      <w:pPr>
        <w:numPr>
          <w:ilvl w:val="0"/>
          <w:numId w:val="14"/>
        </w:numPr>
        <w:rPr>
          <w:rFonts w:eastAsia="Times New Roman" w:cstheme="minorHAnsi"/>
          <w:sz w:val="24"/>
          <w:szCs w:val="24"/>
          <w:lang w:eastAsia="en-GB"/>
        </w:rPr>
      </w:pPr>
      <w:r w:rsidRPr="005C0FB2">
        <w:rPr>
          <w:rFonts w:eastAsia="Times New Roman" w:cstheme="minorHAnsi"/>
          <w:b/>
          <w:bCs/>
          <w:sz w:val="24"/>
          <w:szCs w:val="24"/>
          <w:lang w:eastAsia="en-GB"/>
        </w:rPr>
        <w:t>Phone</w:t>
      </w:r>
      <w:r w:rsidRPr="005C0FB2">
        <w:rPr>
          <w:rFonts w:eastAsia="Times New Roman" w:cstheme="minorHAnsi"/>
          <w:sz w:val="24"/>
          <w:szCs w:val="24"/>
          <w:lang w:eastAsia="en-GB"/>
        </w:rPr>
        <w:t>: +962 6 553 8610</w:t>
      </w:r>
    </w:p>
    <w:bookmarkEnd w:id="0"/>
    <w:p w:rsidR="00AB1EFA" w:rsidRPr="005C0FB2" w:rsidRDefault="00AB1EFA" w:rsidP="005C0FB2">
      <w:pPr>
        <w:rPr>
          <w:rFonts w:cstheme="minorHAnsi"/>
          <w:sz w:val="24"/>
          <w:szCs w:val="24"/>
        </w:rPr>
      </w:pPr>
    </w:p>
    <w:sectPr w:rsidR="00AB1EFA" w:rsidRPr="005C0FB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A4" w:rsidRDefault="002579A4" w:rsidP="005B1701">
      <w:pPr>
        <w:spacing w:before="0" w:after="0"/>
      </w:pPr>
      <w:r>
        <w:separator/>
      </w:r>
    </w:p>
  </w:endnote>
  <w:endnote w:type="continuationSeparator" w:id="0">
    <w:p w:rsidR="002579A4" w:rsidRDefault="002579A4" w:rsidP="005B1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367830"/>
      <w:docPartObj>
        <w:docPartGallery w:val="Page Numbers (Bottom of Page)"/>
        <w:docPartUnique/>
      </w:docPartObj>
    </w:sdtPr>
    <w:sdtEndPr>
      <w:rPr>
        <w:noProof/>
      </w:rPr>
    </w:sdtEndPr>
    <w:sdtContent>
      <w:p w:rsidR="005B1701" w:rsidRDefault="005B1701" w:rsidP="005B1701">
        <w:pPr>
          <w:pStyle w:val="Footer"/>
          <w:spacing w:before="100" w:after="100"/>
          <w:jc w:val="right"/>
        </w:pPr>
        <w:r>
          <w:fldChar w:fldCharType="begin"/>
        </w:r>
        <w:r>
          <w:instrText xml:space="preserve"> PAGE   \* MERGEFORMAT </w:instrText>
        </w:r>
        <w:r>
          <w:fldChar w:fldCharType="separate"/>
        </w:r>
        <w:r w:rsidR="003A57EE">
          <w:rPr>
            <w:noProof/>
          </w:rPr>
          <w:t>4</w:t>
        </w:r>
        <w:r>
          <w:rPr>
            <w:noProof/>
          </w:rPr>
          <w:fldChar w:fldCharType="end"/>
        </w:r>
      </w:p>
    </w:sdtContent>
  </w:sdt>
  <w:p w:rsidR="005B1701" w:rsidRDefault="005B1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A4" w:rsidRDefault="002579A4" w:rsidP="005B1701">
      <w:pPr>
        <w:spacing w:before="0" w:after="0"/>
      </w:pPr>
      <w:r>
        <w:separator/>
      </w:r>
    </w:p>
  </w:footnote>
  <w:footnote w:type="continuationSeparator" w:id="0">
    <w:p w:rsidR="002579A4" w:rsidRDefault="002579A4" w:rsidP="005B17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CEB"/>
    <w:multiLevelType w:val="multilevel"/>
    <w:tmpl w:val="23CE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7094C"/>
    <w:multiLevelType w:val="multilevel"/>
    <w:tmpl w:val="CBD2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C33E0"/>
    <w:multiLevelType w:val="multilevel"/>
    <w:tmpl w:val="AE92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37946"/>
    <w:multiLevelType w:val="multilevel"/>
    <w:tmpl w:val="770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71925"/>
    <w:multiLevelType w:val="multilevel"/>
    <w:tmpl w:val="B68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C4F64"/>
    <w:multiLevelType w:val="multilevel"/>
    <w:tmpl w:val="DAA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978B5"/>
    <w:multiLevelType w:val="multilevel"/>
    <w:tmpl w:val="19E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C4FC5"/>
    <w:multiLevelType w:val="multilevel"/>
    <w:tmpl w:val="D74A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92CAC"/>
    <w:multiLevelType w:val="hybridMultilevel"/>
    <w:tmpl w:val="E490F8E4"/>
    <w:lvl w:ilvl="0" w:tplc="1562C8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47A85"/>
    <w:multiLevelType w:val="multilevel"/>
    <w:tmpl w:val="3F1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E6551"/>
    <w:multiLevelType w:val="multilevel"/>
    <w:tmpl w:val="58C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85889"/>
    <w:multiLevelType w:val="multilevel"/>
    <w:tmpl w:val="7360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C2223"/>
    <w:multiLevelType w:val="multilevel"/>
    <w:tmpl w:val="7F9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56855"/>
    <w:multiLevelType w:val="multilevel"/>
    <w:tmpl w:val="9E1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17A77"/>
    <w:multiLevelType w:val="multilevel"/>
    <w:tmpl w:val="E4C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9"/>
  </w:num>
  <w:num w:numId="6">
    <w:abstractNumId w:val="5"/>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0D"/>
    <w:rsid w:val="002579A4"/>
    <w:rsid w:val="003A57EE"/>
    <w:rsid w:val="0044369A"/>
    <w:rsid w:val="00466DAF"/>
    <w:rsid w:val="005B1701"/>
    <w:rsid w:val="005C0FB2"/>
    <w:rsid w:val="005E059E"/>
    <w:rsid w:val="00606388"/>
    <w:rsid w:val="00653BDF"/>
    <w:rsid w:val="00705528"/>
    <w:rsid w:val="00772F0D"/>
    <w:rsid w:val="008C4D4B"/>
    <w:rsid w:val="00AB1EFA"/>
    <w:rsid w:val="00B87A49"/>
    <w:rsid w:val="00C209D2"/>
    <w:rsid w:val="00CC4A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9FF75"/>
  <w15:chartTrackingRefBased/>
  <w15:docId w15:val="{135A86AC-1A9B-4794-8A19-5DCC017C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0FB2"/>
    <w:pPr>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C0FB2"/>
    <w:pPr>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F0D"/>
    <w:rPr>
      <w:color w:val="0563C1" w:themeColor="hyperlink"/>
      <w:u w:val="single"/>
    </w:rPr>
  </w:style>
  <w:style w:type="character" w:customStyle="1" w:styleId="UnresolvedMention">
    <w:name w:val="Unresolved Mention"/>
    <w:basedOn w:val="DefaultParagraphFont"/>
    <w:uiPriority w:val="99"/>
    <w:semiHidden/>
    <w:unhideWhenUsed/>
    <w:rsid w:val="00772F0D"/>
    <w:rPr>
      <w:color w:val="605E5C"/>
      <w:shd w:val="clear" w:color="auto" w:fill="E1DFDD"/>
    </w:rPr>
  </w:style>
  <w:style w:type="character" w:customStyle="1" w:styleId="Heading3Char">
    <w:name w:val="Heading 3 Char"/>
    <w:basedOn w:val="DefaultParagraphFont"/>
    <w:link w:val="Heading3"/>
    <w:uiPriority w:val="9"/>
    <w:rsid w:val="005C0FB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C0FB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C0FB2"/>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0FB2"/>
    <w:rPr>
      <w:b/>
      <w:bCs/>
    </w:rPr>
  </w:style>
  <w:style w:type="paragraph" w:styleId="Header">
    <w:name w:val="header"/>
    <w:basedOn w:val="Normal"/>
    <w:link w:val="HeaderChar"/>
    <w:uiPriority w:val="99"/>
    <w:unhideWhenUsed/>
    <w:rsid w:val="005B1701"/>
    <w:pPr>
      <w:tabs>
        <w:tab w:val="center" w:pos="4680"/>
        <w:tab w:val="right" w:pos="9360"/>
      </w:tabs>
      <w:spacing w:before="0" w:after="0"/>
    </w:pPr>
  </w:style>
  <w:style w:type="character" w:customStyle="1" w:styleId="HeaderChar">
    <w:name w:val="Header Char"/>
    <w:basedOn w:val="DefaultParagraphFont"/>
    <w:link w:val="Header"/>
    <w:uiPriority w:val="99"/>
    <w:rsid w:val="005B1701"/>
  </w:style>
  <w:style w:type="paragraph" w:styleId="Footer">
    <w:name w:val="footer"/>
    <w:basedOn w:val="Normal"/>
    <w:link w:val="FooterChar"/>
    <w:uiPriority w:val="99"/>
    <w:unhideWhenUsed/>
    <w:rsid w:val="005B1701"/>
    <w:pPr>
      <w:tabs>
        <w:tab w:val="center" w:pos="4680"/>
        <w:tab w:val="right" w:pos="9360"/>
      </w:tabs>
      <w:spacing w:before="0" w:after="0"/>
    </w:pPr>
  </w:style>
  <w:style w:type="character" w:customStyle="1" w:styleId="FooterChar">
    <w:name w:val="Footer Char"/>
    <w:basedOn w:val="DefaultParagraphFont"/>
    <w:link w:val="Footer"/>
    <w:uiPriority w:val="99"/>
    <w:rsid w:val="005B1701"/>
  </w:style>
  <w:style w:type="paragraph" w:styleId="ListParagraph">
    <w:name w:val="List Paragraph"/>
    <w:basedOn w:val="Normal"/>
    <w:uiPriority w:val="34"/>
    <w:qFormat/>
    <w:rsid w:val="00466DAF"/>
    <w:pPr>
      <w:spacing w:before="0" w:beforeAutospacing="0" w:after="160" w:afterAutospacing="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23750">
      <w:bodyDiv w:val="1"/>
      <w:marLeft w:val="0"/>
      <w:marRight w:val="0"/>
      <w:marTop w:val="0"/>
      <w:marBottom w:val="0"/>
      <w:divBdr>
        <w:top w:val="none" w:sz="0" w:space="0" w:color="auto"/>
        <w:left w:val="none" w:sz="0" w:space="0" w:color="auto"/>
        <w:bottom w:val="none" w:sz="0" w:space="0" w:color="auto"/>
        <w:right w:val="none" w:sz="0" w:space="0" w:color="auto"/>
      </w:divBdr>
    </w:div>
    <w:div w:id="585726202">
      <w:bodyDiv w:val="1"/>
      <w:marLeft w:val="0"/>
      <w:marRight w:val="0"/>
      <w:marTop w:val="0"/>
      <w:marBottom w:val="0"/>
      <w:divBdr>
        <w:top w:val="none" w:sz="0" w:space="0" w:color="auto"/>
        <w:left w:val="none" w:sz="0" w:space="0" w:color="auto"/>
        <w:bottom w:val="none" w:sz="0" w:space="0" w:color="auto"/>
        <w:right w:val="none" w:sz="0" w:space="0" w:color="auto"/>
      </w:divBdr>
    </w:div>
    <w:div w:id="824319958">
      <w:bodyDiv w:val="1"/>
      <w:marLeft w:val="0"/>
      <w:marRight w:val="0"/>
      <w:marTop w:val="0"/>
      <w:marBottom w:val="0"/>
      <w:divBdr>
        <w:top w:val="none" w:sz="0" w:space="0" w:color="auto"/>
        <w:left w:val="none" w:sz="0" w:space="0" w:color="auto"/>
        <w:bottom w:val="none" w:sz="0" w:space="0" w:color="auto"/>
        <w:right w:val="none" w:sz="0" w:space="0" w:color="auto"/>
      </w:divBdr>
    </w:div>
    <w:div w:id="1281645833">
      <w:bodyDiv w:val="1"/>
      <w:marLeft w:val="0"/>
      <w:marRight w:val="0"/>
      <w:marTop w:val="0"/>
      <w:marBottom w:val="0"/>
      <w:divBdr>
        <w:top w:val="none" w:sz="0" w:space="0" w:color="auto"/>
        <w:left w:val="none" w:sz="0" w:space="0" w:color="auto"/>
        <w:bottom w:val="none" w:sz="0" w:space="0" w:color="auto"/>
        <w:right w:val="none" w:sz="0" w:space="0" w:color="auto"/>
      </w:divBdr>
    </w:div>
    <w:div w:id="13992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0BB3-4DD8-4FB0-B167-916E7E64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 Zureikat</dc:creator>
  <cp:keywords/>
  <dc:description/>
  <cp:lastModifiedBy>User</cp:lastModifiedBy>
  <cp:revision>11</cp:revision>
  <dcterms:created xsi:type="dcterms:W3CDTF">2025-02-21T13:02:00Z</dcterms:created>
  <dcterms:modified xsi:type="dcterms:W3CDTF">2025-02-23T06:57:00Z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0726025c-3182-4739-987d-942c6c9622ec</vt:lpwstr>
  </property>
</Properties>
</file>